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2F66A" w14:textId="1CD09AEE" w:rsidR="007E6813" w:rsidRPr="00C61F3B" w:rsidRDefault="00A209E7" w:rsidP="002117EC">
      <w:pPr>
        <w:pStyle w:val="Title"/>
        <w:rPr>
          <w:sz w:val="56"/>
          <w:szCs w:val="48"/>
        </w:rPr>
      </w:pPr>
      <w:r w:rsidRPr="00C61F3B">
        <w:rPr>
          <w:sz w:val="52"/>
          <w:szCs w:val="44"/>
        </w:rPr>
        <w:t>Frequently asked questions</w:t>
      </w:r>
      <w:r w:rsidR="007E6813" w:rsidRPr="00C61F3B">
        <w:rPr>
          <w:sz w:val="56"/>
          <w:szCs w:val="48"/>
        </w:rPr>
        <w:t xml:space="preserve"> – </w:t>
      </w:r>
    </w:p>
    <w:p w14:paraId="11A9727F" w14:textId="03D460D1" w:rsidR="002117EC" w:rsidRPr="00C61F3B" w:rsidRDefault="007E6813" w:rsidP="002117EC">
      <w:pPr>
        <w:pStyle w:val="Title"/>
        <w:rPr>
          <w:sz w:val="52"/>
          <w:szCs w:val="44"/>
        </w:rPr>
      </w:pPr>
      <w:r w:rsidRPr="00C61F3B">
        <w:rPr>
          <w:sz w:val="52"/>
          <w:szCs w:val="44"/>
        </w:rPr>
        <w:t>Re-engagement of previously disengaged PALM scheme workers</w:t>
      </w:r>
    </w:p>
    <w:p w14:paraId="0C40E295" w14:textId="43778205" w:rsidR="00116586" w:rsidRDefault="00116586" w:rsidP="00116586">
      <w:pPr>
        <w:pStyle w:val="BodyText"/>
      </w:pPr>
      <w:r>
        <w:t>The PALM scheme re-engagement process provides Pacific Australia Labour Mobility (PALM) scheme employers with an opportunity to access workers who are already in Australia and available for employment, while supporting eligible PALM scheme workers to remain in lawful employment.</w:t>
      </w:r>
    </w:p>
    <w:p w14:paraId="3041183D" w14:textId="77777777" w:rsidR="00116586" w:rsidRDefault="00116586" w:rsidP="00116586">
      <w:pPr>
        <w:pStyle w:val="BodyText"/>
      </w:pPr>
      <w:r>
        <w:t>The Department of Employment and Workplace Relations (DEWR) assesses workers for suitability before referral and provides support throughout the process. Re-engagement can help employers address workforce shortages, reduce recruitment timeframes and access workers who are already familiar with living and working in Australia.</w:t>
      </w:r>
    </w:p>
    <w:p w14:paraId="1AE4E4C1" w14:textId="6DCE0C2A" w:rsidR="00116586" w:rsidRPr="003D68A4" w:rsidRDefault="00116586" w:rsidP="003D68A4">
      <w:pPr>
        <w:pStyle w:val="BodyText"/>
      </w:pPr>
      <w:r>
        <w:t>This frequently asked questions document outlines the re-engagement process, explains how workers are assessed, and answers common questions from employers considering re-engagement opportunities.</w:t>
      </w:r>
    </w:p>
    <w:p w14:paraId="35D6D4BA" w14:textId="77777777" w:rsidR="00667EA3" w:rsidRPr="00C61F3B" w:rsidRDefault="00667EA3" w:rsidP="00667EA3">
      <w:pPr>
        <w:pStyle w:val="Heading2"/>
        <w:rPr>
          <w:sz w:val="32"/>
          <w:szCs w:val="28"/>
        </w:rPr>
      </w:pPr>
      <w:r w:rsidRPr="00C61F3B">
        <w:rPr>
          <w:sz w:val="32"/>
          <w:szCs w:val="28"/>
        </w:rPr>
        <w:t>Benefits for employers</w:t>
      </w:r>
    </w:p>
    <w:p w14:paraId="0DABBB78" w14:textId="77777777" w:rsidR="00667EA3" w:rsidRPr="00974DE6" w:rsidRDefault="00667EA3" w:rsidP="00667EA3">
      <w:pPr>
        <w:pStyle w:val="Heading4"/>
        <w:rPr>
          <w:b/>
          <w:bCs w:val="0"/>
          <w:sz w:val="22"/>
          <w:szCs w:val="22"/>
        </w:rPr>
      </w:pPr>
      <w:r w:rsidRPr="00974DE6">
        <w:rPr>
          <w:b/>
          <w:bCs w:val="0"/>
          <w:sz w:val="22"/>
          <w:szCs w:val="22"/>
        </w:rPr>
        <w:t>Why should I consider re-engaging a worker?</w:t>
      </w:r>
    </w:p>
    <w:p w14:paraId="1043912F" w14:textId="77777777" w:rsidR="00667EA3" w:rsidRPr="009715C1" w:rsidRDefault="00667EA3" w:rsidP="00667EA3">
      <w:pPr>
        <w:pStyle w:val="BodyText"/>
      </w:pPr>
      <w:r w:rsidRPr="009715C1">
        <w:t>Re-engagement can provide a practical and flexible workforce solution.</w:t>
      </w:r>
    </w:p>
    <w:p w14:paraId="0B258075" w14:textId="77777777" w:rsidR="00667EA3" w:rsidRPr="009715C1" w:rsidRDefault="00667EA3" w:rsidP="00667EA3">
      <w:pPr>
        <w:pStyle w:val="BodyText"/>
      </w:pPr>
      <w:r w:rsidRPr="009715C1">
        <w:t>Potential benefits include:</w:t>
      </w:r>
    </w:p>
    <w:p w14:paraId="38BDCDD0" w14:textId="77777777" w:rsidR="00667EA3" w:rsidRPr="009715C1" w:rsidRDefault="00667EA3">
      <w:pPr>
        <w:pStyle w:val="BodyText"/>
        <w:numPr>
          <w:ilvl w:val="0"/>
          <w:numId w:val="11"/>
        </w:numPr>
      </w:pPr>
      <w:r w:rsidRPr="009715C1">
        <w:t>workers are already in Australia</w:t>
      </w:r>
    </w:p>
    <w:p w14:paraId="648D7F13" w14:textId="77777777" w:rsidR="00667EA3" w:rsidRPr="009715C1" w:rsidRDefault="00667EA3">
      <w:pPr>
        <w:pStyle w:val="BodyText"/>
        <w:numPr>
          <w:ilvl w:val="0"/>
          <w:numId w:val="11"/>
        </w:numPr>
      </w:pPr>
      <w:r w:rsidRPr="009715C1">
        <w:t>earlier commencement compared to offshore recruitment</w:t>
      </w:r>
    </w:p>
    <w:p w14:paraId="2350E5EE" w14:textId="77777777" w:rsidR="00667EA3" w:rsidRPr="009715C1" w:rsidRDefault="00667EA3">
      <w:pPr>
        <w:pStyle w:val="BodyText"/>
        <w:numPr>
          <w:ilvl w:val="0"/>
          <w:numId w:val="11"/>
        </w:numPr>
      </w:pPr>
      <w:r w:rsidRPr="009715C1">
        <w:t>reduced recruitment and mobilisation costs</w:t>
      </w:r>
    </w:p>
    <w:p w14:paraId="71918FC2" w14:textId="77777777" w:rsidR="00667EA3" w:rsidRPr="009715C1" w:rsidRDefault="00667EA3">
      <w:pPr>
        <w:pStyle w:val="BodyText"/>
        <w:numPr>
          <w:ilvl w:val="0"/>
          <w:numId w:val="11"/>
        </w:numPr>
      </w:pPr>
      <w:r w:rsidRPr="009715C1">
        <w:t>reduced training and onboarding requirements</w:t>
      </w:r>
    </w:p>
    <w:p w14:paraId="7B1CF1BE" w14:textId="77777777" w:rsidR="00914DB2" w:rsidRPr="007B58DD" w:rsidRDefault="00667EA3">
      <w:pPr>
        <w:pStyle w:val="BodyText"/>
        <w:numPr>
          <w:ilvl w:val="0"/>
          <w:numId w:val="11"/>
        </w:numPr>
        <w:rPr>
          <w:b/>
          <w:bCs/>
        </w:rPr>
      </w:pPr>
      <w:r w:rsidRPr="009715C1">
        <w:t>workers who are familiar with Australian workplaces and communities</w:t>
      </w:r>
    </w:p>
    <w:p w14:paraId="09BB8430" w14:textId="0390AF05" w:rsidR="00667EA3" w:rsidRPr="00667EA3" w:rsidRDefault="00914DB2">
      <w:pPr>
        <w:pStyle w:val="BodyText"/>
        <w:numPr>
          <w:ilvl w:val="0"/>
          <w:numId w:val="11"/>
        </w:numPr>
        <w:rPr>
          <w:b/>
          <w:bCs/>
        </w:rPr>
      </w:pPr>
      <w:r>
        <w:t>opportunity to</w:t>
      </w:r>
      <w:r w:rsidR="00B12601">
        <w:t xml:space="preserve"> support vulnerable workers</w:t>
      </w:r>
    </w:p>
    <w:p w14:paraId="75DF1B74" w14:textId="77777777" w:rsidR="00667EA3" w:rsidRPr="007E6813" w:rsidRDefault="00667EA3" w:rsidP="00667EA3">
      <w:pPr>
        <w:pStyle w:val="Heading4"/>
        <w:rPr>
          <w:b/>
          <w:bCs w:val="0"/>
        </w:rPr>
      </w:pPr>
      <w:r w:rsidRPr="00C95D85">
        <w:rPr>
          <w:b/>
          <w:bCs w:val="0"/>
          <w:sz w:val="22"/>
          <w:szCs w:val="22"/>
        </w:rPr>
        <w:t>Are re-engaged workers experienced?</w:t>
      </w:r>
    </w:p>
    <w:p w14:paraId="0B2D2343" w14:textId="77777777" w:rsidR="00667EA3" w:rsidRPr="009715C1" w:rsidRDefault="00667EA3" w:rsidP="00667EA3">
      <w:pPr>
        <w:pStyle w:val="BodyText"/>
      </w:pPr>
      <w:r w:rsidRPr="009715C1">
        <w:t xml:space="preserve">Many workers being considered for re-engagement have previously worked in Australia under the PALM scheme and have experience living and working in Australian communities. </w:t>
      </w:r>
    </w:p>
    <w:p w14:paraId="5DAE6707" w14:textId="77777777" w:rsidR="00667EA3" w:rsidRPr="00C95D85" w:rsidRDefault="00667EA3" w:rsidP="00667EA3">
      <w:pPr>
        <w:pStyle w:val="Heading4"/>
        <w:rPr>
          <w:b/>
          <w:bCs w:val="0"/>
          <w:sz w:val="22"/>
          <w:szCs w:val="22"/>
        </w:rPr>
      </w:pPr>
      <w:r w:rsidRPr="00C95D85">
        <w:rPr>
          <w:b/>
          <w:bCs w:val="0"/>
          <w:sz w:val="22"/>
          <w:szCs w:val="22"/>
        </w:rPr>
        <w:t>Does re-engagement reduce labour market testing requirements?</w:t>
      </w:r>
    </w:p>
    <w:p w14:paraId="06B35F66" w14:textId="77777777" w:rsidR="00667EA3" w:rsidRPr="009715C1" w:rsidRDefault="00667EA3" w:rsidP="00667EA3">
      <w:pPr>
        <w:pStyle w:val="BodyText"/>
      </w:pPr>
      <w:r w:rsidRPr="009715C1">
        <w:t>Yes.</w:t>
      </w:r>
    </w:p>
    <w:p w14:paraId="2A5F7617" w14:textId="77777777" w:rsidR="00667EA3" w:rsidRPr="009715C1" w:rsidRDefault="00667EA3" w:rsidP="00667EA3">
      <w:pPr>
        <w:pStyle w:val="BodyText"/>
      </w:pPr>
      <w:r w:rsidRPr="009715C1">
        <w:t xml:space="preserve">Streamlined labour market testing arrangements may be available under existing PALM scheme settings. Employers can discuss specific requirements with the Re-engagement Team. </w:t>
      </w:r>
    </w:p>
    <w:p w14:paraId="2B422660" w14:textId="77777777" w:rsidR="00667EA3" w:rsidRPr="00C95D85" w:rsidRDefault="00667EA3" w:rsidP="00667EA3">
      <w:pPr>
        <w:pStyle w:val="Heading4"/>
        <w:rPr>
          <w:b/>
          <w:bCs w:val="0"/>
          <w:sz w:val="22"/>
          <w:szCs w:val="22"/>
        </w:rPr>
      </w:pPr>
      <w:r w:rsidRPr="00C95D85">
        <w:rPr>
          <w:b/>
          <w:bCs w:val="0"/>
          <w:sz w:val="22"/>
          <w:szCs w:val="22"/>
        </w:rPr>
        <w:t>Can re-engagement help fill urgent vacancies?</w:t>
      </w:r>
    </w:p>
    <w:p w14:paraId="23C6F86F" w14:textId="556943EC" w:rsidR="00667EA3" w:rsidRPr="009715C1" w:rsidRDefault="0080481C" w:rsidP="00667EA3">
      <w:pPr>
        <w:pStyle w:val="BodyText"/>
      </w:pPr>
      <w:r>
        <w:t>Yes.</w:t>
      </w:r>
    </w:p>
    <w:p w14:paraId="01FF2FBB" w14:textId="02BCC74D" w:rsidR="00667EA3" w:rsidRDefault="00667EA3" w:rsidP="00667EA3">
      <w:pPr>
        <w:pStyle w:val="BodyText"/>
      </w:pPr>
      <w:r w:rsidRPr="009715C1">
        <w:t xml:space="preserve">Because workers are already onshore, re-engagement may enable employers to fill workforce gaps more quickly than recruiting workers from offshore. </w:t>
      </w:r>
    </w:p>
    <w:p w14:paraId="09CA1935" w14:textId="77777777" w:rsidR="00667EA3" w:rsidRPr="00667EA3" w:rsidRDefault="00667EA3" w:rsidP="00667EA3">
      <w:pPr>
        <w:pStyle w:val="BodyText"/>
      </w:pPr>
    </w:p>
    <w:p w14:paraId="5A6E04C9" w14:textId="079F369F" w:rsidR="009715C1" w:rsidRPr="00C61F3B" w:rsidRDefault="009715C1" w:rsidP="007E6813">
      <w:pPr>
        <w:pStyle w:val="Heading2"/>
        <w:rPr>
          <w:sz w:val="32"/>
          <w:szCs w:val="28"/>
        </w:rPr>
      </w:pPr>
      <w:r w:rsidRPr="00C61F3B">
        <w:rPr>
          <w:sz w:val="32"/>
          <w:szCs w:val="28"/>
        </w:rPr>
        <w:lastRenderedPageBreak/>
        <w:t>Worker suitability and risk</w:t>
      </w:r>
    </w:p>
    <w:p w14:paraId="49BA7267" w14:textId="77777777" w:rsidR="009715C1" w:rsidRPr="00974DE6" w:rsidRDefault="009715C1" w:rsidP="007E6813">
      <w:pPr>
        <w:pStyle w:val="Heading4"/>
        <w:rPr>
          <w:b/>
          <w:bCs w:val="0"/>
          <w:sz w:val="22"/>
          <w:szCs w:val="22"/>
        </w:rPr>
      </w:pPr>
      <w:r w:rsidRPr="00974DE6">
        <w:rPr>
          <w:b/>
          <w:bCs w:val="0"/>
          <w:sz w:val="22"/>
          <w:szCs w:val="22"/>
        </w:rPr>
        <w:t>How does DEWR determine whether a worker is suitable for re-engagement?</w:t>
      </w:r>
    </w:p>
    <w:p w14:paraId="10C3BC07" w14:textId="77777777" w:rsidR="009715C1" w:rsidRDefault="009715C1" w:rsidP="009715C1">
      <w:pPr>
        <w:pStyle w:val="BodyText"/>
      </w:pPr>
      <w:r w:rsidRPr="009715C1">
        <w:t>Workers are individually assessed before being referred for re-engagement opportunities.</w:t>
      </w:r>
    </w:p>
    <w:p w14:paraId="441B39B0" w14:textId="2271D8B5" w:rsidR="00695121" w:rsidRPr="009715C1" w:rsidRDefault="00735AC2" w:rsidP="009715C1">
      <w:pPr>
        <w:pStyle w:val="BodyText"/>
      </w:pPr>
      <w:r>
        <w:t xml:space="preserve">To be suitable, workers </w:t>
      </w:r>
      <w:r w:rsidR="00C227E4">
        <w:t>must</w:t>
      </w:r>
      <w:r w:rsidR="001B6F67">
        <w:t>:</w:t>
      </w:r>
    </w:p>
    <w:p w14:paraId="3D9DF1E3" w14:textId="25CAC2CB" w:rsidR="00695121" w:rsidRPr="00695121" w:rsidRDefault="00BF06D8">
      <w:pPr>
        <w:pStyle w:val="BodyText"/>
        <w:numPr>
          <w:ilvl w:val="0"/>
          <w:numId w:val="13"/>
        </w:numPr>
      </w:pPr>
      <w:r>
        <w:t>no</w:t>
      </w:r>
      <w:r w:rsidR="00695121" w:rsidRPr="00695121">
        <w:t xml:space="preserve"> longer </w:t>
      </w:r>
      <w:r>
        <w:t xml:space="preserve">be </w:t>
      </w:r>
      <w:r w:rsidR="00695121" w:rsidRPr="00695121">
        <w:t xml:space="preserve">working for </w:t>
      </w:r>
      <w:r>
        <w:t>their</w:t>
      </w:r>
      <w:r w:rsidR="00695121" w:rsidRPr="00695121">
        <w:t xml:space="preserve"> original PALM scheme employer and have asked to return to the PALM scheme</w:t>
      </w:r>
    </w:p>
    <w:p w14:paraId="6F555CD7" w14:textId="0D4CC877" w:rsidR="00695121" w:rsidRPr="00695121" w:rsidRDefault="00C227E4">
      <w:pPr>
        <w:pStyle w:val="BodyText"/>
        <w:numPr>
          <w:ilvl w:val="0"/>
          <w:numId w:val="13"/>
        </w:numPr>
      </w:pPr>
      <w:r>
        <w:t>be</w:t>
      </w:r>
      <w:r w:rsidR="00695121" w:rsidRPr="00695121">
        <w:t xml:space="preserve"> in Australia with a valid subclass 403 visa, with at least 6 months validity left</w:t>
      </w:r>
    </w:p>
    <w:p w14:paraId="38D799F8" w14:textId="77777777" w:rsidR="00695121" w:rsidRPr="00695121" w:rsidRDefault="00695121">
      <w:pPr>
        <w:pStyle w:val="BodyText"/>
        <w:numPr>
          <w:ilvl w:val="0"/>
          <w:numId w:val="13"/>
        </w:numPr>
      </w:pPr>
      <w:r w:rsidRPr="00695121">
        <w:t>have a reason for leaving work that the department assesses as valid</w:t>
      </w:r>
    </w:p>
    <w:p w14:paraId="423A8E4B" w14:textId="5CAD3E0D" w:rsidR="00695121" w:rsidRPr="00695121" w:rsidRDefault="00695121">
      <w:pPr>
        <w:pStyle w:val="BodyText"/>
        <w:numPr>
          <w:ilvl w:val="0"/>
          <w:numId w:val="13"/>
        </w:numPr>
      </w:pPr>
      <w:r w:rsidRPr="00695121">
        <w:t>not have any current criminal matters before the courts.</w:t>
      </w:r>
    </w:p>
    <w:p w14:paraId="6B518F81" w14:textId="77777777" w:rsidR="00695121" w:rsidRDefault="00695121" w:rsidP="009715C1">
      <w:pPr>
        <w:pStyle w:val="BodyText"/>
      </w:pPr>
    </w:p>
    <w:p w14:paraId="40110D85" w14:textId="39C0325F" w:rsidR="009715C1" w:rsidRPr="009715C1" w:rsidRDefault="00C227E4" w:rsidP="009715C1">
      <w:pPr>
        <w:pStyle w:val="BodyText"/>
      </w:pPr>
      <w:r>
        <w:t>Further a</w:t>
      </w:r>
      <w:r w:rsidR="009715C1" w:rsidRPr="009715C1">
        <w:t>ssessments may consider:</w:t>
      </w:r>
    </w:p>
    <w:p w14:paraId="69406AE6" w14:textId="77777777" w:rsidR="009715C1" w:rsidRPr="009715C1" w:rsidRDefault="009715C1">
      <w:pPr>
        <w:pStyle w:val="BodyText"/>
        <w:numPr>
          <w:ilvl w:val="0"/>
          <w:numId w:val="10"/>
        </w:numPr>
      </w:pPr>
      <w:r w:rsidRPr="009715C1">
        <w:t>employment history</w:t>
      </w:r>
    </w:p>
    <w:p w14:paraId="6751F39C" w14:textId="77777777" w:rsidR="009715C1" w:rsidRPr="009715C1" w:rsidRDefault="009715C1">
      <w:pPr>
        <w:pStyle w:val="BodyText"/>
        <w:numPr>
          <w:ilvl w:val="0"/>
          <w:numId w:val="10"/>
        </w:numPr>
      </w:pPr>
      <w:r w:rsidRPr="009715C1">
        <w:t>engagement records</w:t>
      </w:r>
    </w:p>
    <w:p w14:paraId="4DFBA3C1" w14:textId="77777777" w:rsidR="009715C1" w:rsidRPr="009715C1" w:rsidRDefault="009715C1">
      <w:pPr>
        <w:pStyle w:val="BodyText"/>
        <w:numPr>
          <w:ilvl w:val="0"/>
          <w:numId w:val="10"/>
        </w:numPr>
      </w:pPr>
      <w:r w:rsidRPr="009715C1">
        <w:t>previous participation in the PALM scheme</w:t>
      </w:r>
    </w:p>
    <w:p w14:paraId="0B6E2044" w14:textId="366427A0" w:rsidR="00667EA3" w:rsidRDefault="009715C1" w:rsidP="003D68A4">
      <w:pPr>
        <w:pStyle w:val="BodyText"/>
        <w:numPr>
          <w:ilvl w:val="0"/>
          <w:numId w:val="10"/>
        </w:numPr>
      </w:pPr>
      <w:r>
        <w:t xml:space="preserve">suitability for available employment opportunities. </w:t>
      </w:r>
    </w:p>
    <w:p w14:paraId="16835006" w14:textId="64E76A76" w:rsidR="00031A0A" w:rsidRPr="003D68A4" w:rsidRDefault="00031A0A" w:rsidP="69535BB2">
      <w:pPr>
        <w:pStyle w:val="BodyText"/>
      </w:pPr>
      <w:r>
        <w:t>It is important that employers maintain accurate and comprehensive records in</w:t>
      </w:r>
      <w:r w:rsidR="6DCA053C">
        <w:t xml:space="preserve"> the</w:t>
      </w:r>
      <w:r>
        <w:t xml:space="preserve"> PALM</w:t>
      </w:r>
      <w:r w:rsidR="3E8E6563">
        <w:t xml:space="preserve"> Information System</w:t>
      </w:r>
      <w:r>
        <w:t>, as worker employment history and engagement records are considered during suitability assessments and can influence future referral and re-engagement opportunities.</w:t>
      </w:r>
    </w:p>
    <w:p w14:paraId="4AE67F86" w14:textId="2935AE58" w:rsidR="009715C1" w:rsidRPr="00974DE6" w:rsidRDefault="009715C1" w:rsidP="007E6813">
      <w:pPr>
        <w:pStyle w:val="Heading4"/>
        <w:rPr>
          <w:b/>
          <w:bCs w:val="0"/>
          <w:sz w:val="22"/>
          <w:szCs w:val="22"/>
        </w:rPr>
      </w:pPr>
      <w:r w:rsidRPr="00974DE6">
        <w:rPr>
          <w:b/>
          <w:bCs w:val="0"/>
          <w:sz w:val="22"/>
          <w:szCs w:val="22"/>
        </w:rPr>
        <w:t>Does DEWR conduct police checks or health assessments?</w:t>
      </w:r>
    </w:p>
    <w:p w14:paraId="07B724A1" w14:textId="77777777" w:rsidR="009715C1" w:rsidRPr="009715C1" w:rsidRDefault="009715C1" w:rsidP="009715C1">
      <w:pPr>
        <w:pStyle w:val="BodyText"/>
      </w:pPr>
      <w:r w:rsidRPr="009715C1">
        <w:t>No.</w:t>
      </w:r>
    </w:p>
    <w:p w14:paraId="1804EC03" w14:textId="1B2104FA" w:rsidR="009715C1" w:rsidRPr="009715C1" w:rsidRDefault="009715C1" w:rsidP="009715C1">
      <w:pPr>
        <w:pStyle w:val="BodyText"/>
      </w:pPr>
      <w:r w:rsidRPr="009715C1">
        <w:t xml:space="preserve">DEWR does not undertake federal or state police checks or health assessments as part of the re-engagement process. Employers remain responsible for conducting any checks required for their business, industry or workplace. </w:t>
      </w:r>
    </w:p>
    <w:p w14:paraId="0FDEF96C" w14:textId="77777777" w:rsidR="009715C1" w:rsidRPr="00974DE6" w:rsidRDefault="009715C1" w:rsidP="007E6813">
      <w:pPr>
        <w:pStyle w:val="Heading4"/>
        <w:rPr>
          <w:b/>
          <w:bCs w:val="0"/>
          <w:sz w:val="22"/>
          <w:szCs w:val="22"/>
        </w:rPr>
      </w:pPr>
      <w:r w:rsidRPr="00974DE6">
        <w:rPr>
          <w:b/>
          <w:bCs w:val="0"/>
          <w:sz w:val="22"/>
          <w:szCs w:val="22"/>
        </w:rPr>
        <w:t>Will I receive information about a worker before making a decision?</w:t>
      </w:r>
    </w:p>
    <w:p w14:paraId="78135EE6" w14:textId="77777777" w:rsidR="009715C1" w:rsidRPr="009715C1" w:rsidRDefault="009715C1" w:rsidP="009715C1">
      <w:pPr>
        <w:pStyle w:val="BodyText"/>
      </w:pPr>
      <w:r w:rsidRPr="009715C1">
        <w:t>Yes.</w:t>
      </w:r>
    </w:p>
    <w:p w14:paraId="1A2CA660" w14:textId="5CC89B99" w:rsidR="009715C1" w:rsidRPr="009715C1" w:rsidRDefault="009715C1" w:rsidP="009715C1">
      <w:pPr>
        <w:pStyle w:val="BodyText"/>
      </w:pPr>
      <w:r w:rsidRPr="009715C1">
        <w:t xml:space="preserve">Employers will receive relevant information to help determine whether a worker may be suitable for their workforce requirements. The exact information provided will depend on the circumstances and available opportunities. </w:t>
      </w:r>
    </w:p>
    <w:p w14:paraId="3DF77E6D" w14:textId="58487C1B" w:rsidR="009715C1" w:rsidRPr="009715C1" w:rsidRDefault="009715C1" w:rsidP="009715C1">
      <w:pPr>
        <w:pStyle w:val="BodyText"/>
      </w:pPr>
    </w:p>
    <w:p w14:paraId="692B0B96" w14:textId="3740C744" w:rsidR="009715C1" w:rsidRPr="00C61F3B" w:rsidRDefault="009715C1" w:rsidP="007E6813">
      <w:pPr>
        <w:pStyle w:val="Heading2"/>
        <w:rPr>
          <w:sz w:val="32"/>
          <w:szCs w:val="32"/>
        </w:rPr>
      </w:pPr>
      <w:r w:rsidRPr="1C63B6FA">
        <w:rPr>
          <w:sz w:val="32"/>
          <w:szCs w:val="32"/>
        </w:rPr>
        <w:t>Recruitment and employment</w:t>
      </w:r>
    </w:p>
    <w:p w14:paraId="336874D3" w14:textId="377B36F5" w:rsidR="009715C1" w:rsidRPr="00C95D85" w:rsidRDefault="009715C1" w:rsidP="007E6813">
      <w:pPr>
        <w:pStyle w:val="Heading4"/>
        <w:rPr>
          <w:b/>
          <w:bCs w:val="0"/>
          <w:sz w:val="22"/>
          <w:szCs w:val="22"/>
        </w:rPr>
      </w:pPr>
      <w:r w:rsidRPr="00C95D85">
        <w:rPr>
          <w:b/>
          <w:bCs w:val="0"/>
          <w:sz w:val="22"/>
          <w:szCs w:val="22"/>
        </w:rPr>
        <w:t>Do I have to employ every worker referred to me?</w:t>
      </w:r>
    </w:p>
    <w:p w14:paraId="49569BBE" w14:textId="77777777" w:rsidR="009715C1" w:rsidRPr="009715C1" w:rsidRDefault="009715C1" w:rsidP="009715C1">
      <w:pPr>
        <w:pStyle w:val="BodyText"/>
      </w:pPr>
      <w:r w:rsidRPr="009715C1">
        <w:t>No.</w:t>
      </w:r>
    </w:p>
    <w:p w14:paraId="1AA1A0BE" w14:textId="4C07916B" w:rsidR="009715C1" w:rsidRPr="009715C1" w:rsidRDefault="009715C1" w:rsidP="009715C1">
      <w:pPr>
        <w:pStyle w:val="BodyText"/>
      </w:pPr>
      <w:r w:rsidRPr="009715C1">
        <w:t xml:space="preserve">Employers retain full discretion regarding recruitment decisions and are not required to employ a worker simply because they have been referred. </w:t>
      </w:r>
    </w:p>
    <w:p w14:paraId="5DF5037B" w14:textId="77777777" w:rsidR="00AA0C97" w:rsidRDefault="00AA0C97">
      <w:pPr>
        <w:spacing w:after="0"/>
        <w:rPr>
          <w:rFonts w:asciiTheme="majorHAnsi" w:eastAsiaTheme="majorEastAsia" w:hAnsiTheme="majorHAnsi" w:cstheme="majorBidi"/>
          <w:b/>
          <w:iCs/>
          <w:color w:val="262A82" w:themeColor="accent1"/>
          <w:sz w:val="22"/>
          <w:szCs w:val="22"/>
        </w:rPr>
      </w:pPr>
      <w:r>
        <w:rPr>
          <w:b/>
          <w:bCs/>
          <w:sz w:val="22"/>
          <w:szCs w:val="22"/>
        </w:rPr>
        <w:br w:type="page"/>
      </w:r>
    </w:p>
    <w:p w14:paraId="45A04EE6" w14:textId="4C8679A1" w:rsidR="009715C1" w:rsidRPr="00C95D85" w:rsidRDefault="009715C1" w:rsidP="007E6813">
      <w:pPr>
        <w:pStyle w:val="Heading4"/>
        <w:rPr>
          <w:b/>
          <w:bCs w:val="0"/>
          <w:sz w:val="22"/>
          <w:szCs w:val="22"/>
        </w:rPr>
      </w:pPr>
      <w:r w:rsidRPr="00C95D85">
        <w:rPr>
          <w:b/>
          <w:bCs w:val="0"/>
          <w:sz w:val="22"/>
          <w:szCs w:val="22"/>
        </w:rPr>
        <w:lastRenderedPageBreak/>
        <w:t>Can I use my normal recruitment process?</w:t>
      </w:r>
    </w:p>
    <w:p w14:paraId="31FF9809" w14:textId="77777777" w:rsidR="009715C1" w:rsidRPr="009715C1" w:rsidRDefault="009715C1" w:rsidP="009715C1">
      <w:pPr>
        <w:pStyle w:val="BodyText"/>
      </w:pPr>
      <w:r w:rsidRPr="009715C1">
        <w:t>Yes.</w:t>
      </w:r>
    </w:p>
    <w:p w14:paraId="07352E04" w14:textId="77777777" w:rsidR="001F275F" w:rsidRDefault="009715C1" w:rsidP="001F275F">
      <w:pPr>
        <w:pStyle w:val="BodyText"/>
      </w:pPr>
      <w:r w:rsidRPr="009715C1">
        <w:t xml:space="preserve">Employers should continue to use their usual recruitment, screening, onboarding and workplace policies when considering workers through re-engagement. </w:t>
      </w:r>
    </w:p>
    <w:p w14:paraId="268E2FED" w14:textId="77777777" w:rsidR="001F275F" w:rsidRDefault="001F275F" w:rsidP="001F275F">
      <w:pPr>
        <w:pStyle w:val="BodyText"/>
      </w:pPr>
    </w:p>
    <w:p w14:paraId="651CC096" w14:textId="1E330687" w:rsidR="009715C1" w:rsidRPr="001F275F" w:rsidRDefault="009715C1" w:rsidP="001F275F">
      <w:pPr>
        <w:pStyle w:val="BodyText"/>
        <w:rPr>
          <w:rFonts w:asciiTheme="majorHAnsi" w:eastAsiaTheme="majorEastAsia" w:hAnsiTheme="majorHAnsi" w:cstheme="majorBidi"/>
          <w:b/>
          <w:iCs/>
          <w:color w:val="262A82" w:themeColor="accent1"/>
          <w:sz w:val="22"/>
          <w:szCs w:val="22"/>
        </w:rPr>
      </w:pPr>
      <w:r w:rsidRPr="001F275F">
        <w:rPr>
          <w:rFonts w:asciiTheme="majorHAnsi" w:eastAsiaTheme="majorEastAsia" w:hAnsiTheme="majorHAnsi" w:cstheme="majorBidi"/>
          <w:b/>
          <w:iCs/>
          <w:color w:val="262A82" w:themeColor="accent1"/>
          <w:sz w:val="22"/>
          <w:szCs w:val="22"/>
        </w:rPr>
        <w:t>Are the expectations of workers different under re-engagement?</w:t>
      </w:r>
    </w:p>
    <w:p w14:paraId="1B152F02" w14:textId="77777777" w:rsidR="009715C1" w:rsidRPr="009715C1" w:rsidRDefault="009715C1" w:rsidP="009715C1">
      <w:pPr>
        <w:pStyle w:val="BodyText"/>
      </w:pPr>
      <w:r w:rsidRPr="009715C1">
        <w:t>No.</w:t>
      </w:r>
    </w:p>
    <w:p w14:paraId="16B92483" w14:textId="06647CED" w:rsidR="009715C1" w:rsidRPr="009715C1" w:rsidRDefault="009715C1" w:rsidP="009715C1">
      <w:pPr>
        <w:pStyle w:val="BodyText"/>
      </w:pPr>
      <w:r w:rsidRPr="009715C1">
        <w:t xml:space="preserve">All PALM scheme requirements and expectations regarding lawful behaviour, workplace conduct and compliance continue to apply. </w:t>
      </w:r>
    </w:p>
    <w:p w14:paraId="57BA85B0" w14:textId="77777777" w:rsidR="009715C1" w:rsidRPr="007E6813" w:rsidRDefault="009715C1" w:rsidP="007E6813">
      <w:pPr>
        <w:pStyle w:val="Heading4"/>
        <w:rPr>
          <w:b/>
          <w:bCs w:val="0"/>
        </w:rPr>
      </w:pPr>
      <w:r w:rsidRPr="00C95D85">
        <w:rPr>
          <w:b/>
          <w:bCs w:val="0"/>
          <w:sz w:val="22"/>
          <w:szCs w:val="22"/>
        </w:rPr>
        <w:t>Do re-engaged workers count towards my PALM scheme obligations?</w:t>
      </w:r>
    </w:p>
    <w:p w14:paraId="29A79172" w14:textId="77777777" w:rsidR="009715C1" w:rsidRPr="009715C1" w:rsidRDefault="009715C1" w:rsidP="009715C1">
      <w:pPr>
        <w:pStyle w:val="BodyText"/>
      </w:pPr>
      <w:r w:rsidRPr="009715C1">
        <w:t>Yes.</w:t>
      </w:r>
    </w:p>
    <w:p w14:paraId="1C839A75" w14:textId="58194E5D" w:rsidR="009715C1" w:rsidRPr="009715C1" w:rsidRDefault="009715C1" w:rsidP="009715C1">
      <w:pPr>
        <w:pStyle w:val="BodyText"/>
      </w:pPr>
      <w:r w:rsidRPr="009715C1">
        <w:t xml:space="preserve">Employers must continue to meet all relevant PALM scheme obligations and requirements for any worker they employ under the scheme. Employers with questions about specific arrangements should discuss them with the Re-engagement Team. </w:t>
      </w:r>
    </w:p>
    <w:p w14:paraId="7FC93E63" w14:textId="5DE01D73" w:rsidR="009715C1" w:rsidRPr="009715C1" w:rsidRDefault="009715C1" w:rsidP="009715C1">
      <w:pPr>
        <w:pStyle w:val="BodyText"/>
      </w:pPr>
    </w:p>
    <w:p w14:paraId="41791D5D" w14:textId="77777777" w:rsidR="009715C1" w:rsidRPr="00C61F3B" w:rsidRDefault="009715C1" w:rsidP="007E6813">
      <w:pPr>
        <w:pStyle w:val="Heading2"/>
        <w:rPr>
          <w:sz w:val="32"/>
          <w:szCs w:val="28"/>
        </w:rPr>
      </w:pPr>
      <w:r w:rsidRPr="00C61F3B">
        <w:rPr>
          <w:sz w:val="32"/>
          <w:szCs w:val="28"/>
        </w:rPr>
        <w:t>Getting involved</w:t>
      </w:r>
    </w:p>
    <w:p w14:paraId="5E6840A4" w14:textId="77777777" w:rsidR="009715C1" w:rsidRPr="00BD5F6D" w:rsidRDefault="009715C1" w:rsidP="007E6813">
      <w:pPr>
        <w:pStyle w:val="Heading4"/>
        <w:rPr>
          <w:b/>
          <w:bCs w:val="0"/>
          <w:sz w:val="22"/>
          <w:szCs w:val="22"/>
        </w:rPr>
      </w:pPr>
      <w:r w:rsidRPr="00BD5F6D">
        <w:rPr>
          <w:b/>
          <w:bCs w:val="0"/>
          <w:sz w:val="22"/>
          <w:szCs w:val="22"/>
        </w:rPr>
        <w:t>How do I express interest in re-engagement opportunities?</w:t>
      </w:r>
    </w:p>
    <w:p w14:paraId="6084B4D5" w14:textId="5B63C86C" w:rsidR="009715C1" w:rsidRPr="009715C1" w:rsidRDefault="009715C1" w:rsidP="009715C1">
      <w:pPr>
        <w:pStyle w:val="BodyText"/>
      </w:pPr>
      <w:r w:rsidRPr="009715C1">
        <w:t xml:space="preserve">Employers can contact </w:t>
      </w:r>
      <w:r w:rsidR="00BF5C09">
        <w:t>DEWR</w:t>
      </w:r>
      <w:r w:rsidRPr="009715C1">
        <w:t xml:space="preserve"> to discuss their workforce needs and learn more about available opportunities.</w:t>
      </w:r>
    </w:p>
    <w:p w14:paraId="5E1A46BD" w14:textId="1A43A7D2" w:rsidR="009715C1" w:rsidRPr="009715C1" w:rsidRDefault="00BF5C09" w:rsidP="009715C1">
      <w:pPr>
        <w:pStyle w:val="BodyText"/>
      </w:pPr>
      <w:r>
        <w:t>Please note, e</w:t>
      </w:r>
      <w:r w:rsidR="009715C1" w:rsidRPr="009715C1">
        <w:t xml:space="preserve">xpressing interest does not create an obligation to employ workers. </w:t>
      </w:r>
    </w:p>
    <w:p w14:paraId="3118A810" w14:textId="0D2988EF" w:rsidR="009715C1" w:rsidRPr="00BD5F6D" w:rsidRDefault="009715C1" w:rsidP="007E6813">
      <w:pPr>
        <w:pStyle w:val="Heading4"/>
        <w:rPr>
          <w:b/>
          <w:bCs w:val="0"/>
          <w:sz w:val="22"/>
          <w:szCs w:val="22"/>
        </w:rPr>
      </w:pPr>
      <w:r w:rsidRPr="00BD5F6D">
        <w:rPr>
          <w:b/>
          <w:bCs w:val="0"/>
          <w:sz w:val="22"/>
          <w:szCs w:val="22"/>
        </w:rPr>
        <w:t>What happens after I express interest?</w:t>
      </w:r>
    </w:p>
    <w:p w14:paraId="19F43AC4" w14:textId="5F0C7869" w:rsidR="009715C1" w:rsidRPr="009715C1" w:rsidRDefault="00BF5C09" w:rsidP="009715C1">
      <w:pPr>
        <w:pStyle w:val="BodyText"/>
      </w:pPr>
      <w:r>
        <w:t xml:space="preserve">DEWR </w:t>
      </w:r>
      <w:r w:rsidR="009715C1" w:rsidRPr="009715C1">
        <w:t>will:</w:t>
      </w:r>
    </w:p>
    <w:p w14:paraId="497F3995" w14:textId="77777777" w:rsidR="009715C1" w:rsidRPr="009715C1" w:rsidRDefault="009715C1">
      <w:pPr>
        <w:pStyle w:val="BodyText"/>
        <w:numPr>
          <w:ilvl w:val="0"/>
          <w:numId w:val="12"/>
        </w:numPr>
      </w:pPr>
      <w:r w:rsidRPr="009715C1">
        <w:t>discuss your workforce requirements</w:t>
      </w:r>
    </w:p>
    <w:p w14:paraId="30D0F4CD" w14:textId="77777777" w:rsidR="009715C1" w:rsidRPr="009715C1" w:rsidRDefault="009715C1">
      <w:pPr>
        <w:pStyle w:val="BodyText"/>
        <w:numPr>
          <w:ilvl w:val="0"/>
          <w:numId w:val="12"/>
        </w:numPr>
      </w:pPr>
      <w:r w:rsidRPr="009715C1">
        <w:t>answer any questions about the process</w:t>
      </w:r>
    </w:p>
    <w:p w14:paraId="5B4C36FC" w14:textId="77777777" w:rsidR="009715C1" w:rsidRPr="009715C1" w:rsidRDefault="009715C1">
      <w:pPr>
        <w:pStyle w:val="BodyText"/>
        <w:numPr>
          <w:ilvl w:val="0"/>
          <w:numId w:val="12"/>
        </w:numPr>
      </w:pPr>
      <w:r w:rsidRPr="009715C1">
        <w:t>identify suitable opportunities where available</w:t>
      </w:r>
    </w:p>
    <w:p w14:paraId="15E64B93" w14:textId="77777777" w:rsidR="009715C1" w:rsidRPr="009715C1" w:rsidRDefault="009715C1">
      <w:pPr>
        <w:pStyle w:val="BodyText"/>
        <w:numPr>
          <w:ilvl w:val="0"/>
          <w:numId w:val="12"/>
        </w:numPr>
      </w:pPr>
      <w:r w:rsidRPr="009715C1">
        <w:t>provide information to assist your recruitment decisions</w:t>
      </w:r>
    </w:p>
    <w:p w14:paraId="3EEDFAB4" w14:textId="6D341A35" w:rsidR="009715C1" w:rsidRPr="009715C1" w:rsidRDefault="009715C1">
      <w:pPr>
        <w:pStyle w:val="BodyText"/>
        <w:numPr>
          <w:ilvl w:val="0"/>
          <w:numId w:val="12"/>
        </w:numPr>
      </w:pPr>
      <w:r w:rsidRPr="009715C1">
        <w:t xml:space="preserve">support you throughout the process. </w:t>
      </w:r>
    </w:p>
    <w:p w14:paraId="4AB79CFD" w14:textId="77777777" w:rsidR="009715C1" w:rsidRPr="00BD5F6D" w:rsidRDefault="009715C1" w:rsidP="007E6813">
      <w:pPr>
        <w:pStyle w:val="Heading4"/>
        <w:rPr>
          <w:b/>
          <w:bCs w:val="0"/>
          <w:sz w:val="22"/>
          <w:szCs w:val="22"/>
        </w:rPr>
      </w:pPr>
      <w:r w:rsidRPr="00BD5F6D">
        <w:rPr>
          <w:b/>
          <w:bCs w:val="0"/>
          <w:sz w:val="22"/>
          <w:szCs w:val="22"/>
        </w:rPr>
        <w:t>Who can I contact for more information?</w:t>
      </w:r>
    </w:p>
    <w:p w14:paraId="7905809E" w14:textId="3C63E51B" w:rsidR="00A42403" w:rsidRPr="00116586" w:rsidRDefault="009715C1" w:rsidP="00116586">
      <w:pPr>
        <w:pStyle w:val="BodyText"/>
      </w:pPr>
      <w:r w:rsidRPr="009715C1">
        <w:t>For further information, employers can contact</w:t>
      </w:r>
      <w:r w:rsidR="007E6813">
        <w:t xml:space="preserve"> the PALM scheme support service line on (1800 51 51 31) or email (</w:t>
      </w:r>
      <w:hyperlink r:id="rId8" w:history="1">
        <w:r w:rsidR="007E6813" w:rsidRPr="00034ECE">
          <w:rPr>
            <w:rStyle w:val="Hyperlink"/>
          </w:rPr>
          <w:t>palm@dewr.gov.au</w:t>
        </w:r>
      </w:hyperlink>
      <w:r w:rsidR="007E6813">
        <w:t xml:space="preserve">). </w:t>
      </w:r>
    </w:p>
    <w:sectPr w:rsidR="00A42403" w:rsidRPr="00116586" w:rsidSect="00096070">
      <w:headerReference w:type="default" r:id="rId9"/>
      <w:footerReference w:type="even" r:id="rId10"/>
      <w:footerReference w:type="default" r:id="rId11"/>
      <w:pgSz w:w="11906" w:h="16838"/>
      <w:pgMar w:top="28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D247" w14:textId="77777777" w:rsidR="00F77714" w:rsidRDefault="00F77714" w:rsidP="002117EC">
      <w:pPr>
        <w:spacing w:after="0"/>
      </w:pPr>
      <w:r>
        <w:separator/>
      </w:r>
    </w:p>
  </w:endnote>
  <w:endnote w:type="continuationSeparator" w:id="0">
    <w:p w14:paraId="3A903E2A" w14:textId="77777777" w:rsidR="00F77714" w:rsidRDefault="00F77714" w:rsidP="002117EC">
      <w:pPr>
        <w:spacing w:after="0"/>
      </w:pPr>
      <w:r>
        <w:continuationSeparator/>
      </w:r>
    </w:p>
  </w:endnote>
  <w:endnote w:type="continuationNotice" w:id="1">
    <w:p w14:paraId="04362800" w14:textId="77777777" w:rsidR="00F77714" w:rsidRDefault="00F777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0717135"/>
      <w:docPartObj>
        <w:docPartGallery w:val="Page Numbers (Bottom of Page)"/>
        <w:docPartUnique/>
      </w:docPartObj>
    </w:sdtPr>
    <w:sdtEndPr>
      <w:rPr>
        <w:rStyle w:val="PageNumber"/>
      </w:rPr>
    </w:sdtEndPr>
    <w:sdtContent>
      <w:p w14:paraId="044A95F6" w14:textId="77777777" w:rsidR="00242CA5" w:rsidRDefault="00242C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67B2BE" w14:textId="77777777" w:rsidR="00747838" w:rsidRDefault="00747838" w:rsidP="00242C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1590" w14:textId="2E158EBA" w:rsidR="00DE269C" w:rsidRPr="00A0162C" w:rsidRDefault="0047377D" w:rsidP="004E0251">
    <w:pPr>
      <w:pStyle w:val="Footer"/>
      <w:rPr>
        <w:b/>
        <w:bCs/>
        <w:sz w:val="28"/>
        <w:szCs w:val="28"/>
      </w:rPr>
    </w:pPr>
    <w:r>
      <w:rPr>
        <w:noProof/>
      </w:rPr>
      <w:drawing>
        <wp:anchor distT="0" distB="0" distL="114300" distR="114300" simplePos="0" relativeHeight="251658241" behindDoc="1" locked="0" layoutInCell="1" allowOverlap="1" wp14:anchorId="00E8AE8F" wp14:editId="00F67D48">
          <wp:simplePos x="0" y="0"/>
          <wp:positionH relativeFrom="margin">
            <wp:align>left</wp:align>
          </wp:positionH>
          <wp:positionV relativeFrom="paragraph">
            <wp:posOffset>91549</wp:posOffset>
          </wp:positionV>
          <wp:extent cx="1748155" cy="431165"/>
          <wp:effectExtent l="0" t="0" r="4445" b="6985"/>
          <wp:wrapTight wrapText="bothSides">
            <wp:wrapPolygon edited="0">
              <wp:start x="2825" y="0"/>
              <wp:lineTo x="0" y="1909"/>
              <wp:lineTo x="0" y="18133"/>
              <wp:lineTo x="2118" y="20996"/>
              <wp:lineTo x="4943" y="20996"/>
              <wp:lineTo x="5649" y="20996"/>
              <wp:lineTo x="7297" y="15270"/>
              <wp:lineTo x="21420" y="15270"/>
              <wp:lineTo x="21420" y="8589"/>
              <wp:lineTo x="4237" y="0"/>
              <wp:lineTo x="2825" y="0"/>
            </wp:wrapPolygon>
          </wp:wrapTight>
          <wp:docPr id="1528675142" name="Picture 152867514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22846"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8155" cy="431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5A0">
      <w:tab/>
    </w:r>
    <w:r w:rsidR="00ED05A0">
      <w:rPr>
        <w:noProof/>
      </w:rPr>
      <w:tab/>
    </w:r>
  </w:p>
  <w:p w14:paraId="63C03753" w14:textId="4F31C732" w:rsidR="00747838" w:rsidRPr="002D4DF6" w:rsidRDefault="001516D6" w:rsidP="001516D6">
    <w:pPr>
      <w:pStyle w:val="Footer"/>
      <w:tabs>
        <w:tab w:val="clear" w:pos="4513"/>
        <w:tab w:val="clear" w:pos="9026"/>
        <w:tab w:val="left" w:pos="1110"/>
      </w:tabs>
      <w:ind w:right="360"/>
      <w:rPr>
        <w:sz w:val="14"/>
        <w:szCs w:val="18"/>
      </w:rPr>
    </w:pPr>
    <w:r>
      <w:tab/>
    </w:r>
    <w:r w:rsidR="004A790F">
      <w:tab/>
    </w:r>
    <w:r w:rsidR="002D4DF6">
      <w:t xml:space="preserve">   </w:t>
    </w:r>
    <w:sdt>
      <w:sdtPr>
        <w:rPr>
          <w:sz w:val="18"/>
          <w:szCs w:val="22"/>
        </w:rPr>
        <w:id w:val="-1404137920"/>
        <w:docPartObj>
          <w:docPartGallery w:val="Page Numbers (Bottom of Page)"/>
          <w:docPartUnique/>
        </w:docPartObj>
      </w:sdtPr>
      <w:sdtEndPr>
        <w:rPr>
          <w:noProof/>
        </w:rPr>
      </w:sdtEndPr>
      <w:sdtContent>
        <w:r w:rsidR="000A5431" w:rsidRPr="00373F23">
          <w:rPr>
            <w:sz w:val="18"/>
            <w:szCs w:val="22"/>
          </w:rPr>
          <w:fldChar w:fldCharType="begin"/>
        </w:r>
        <w:r w:rsidR="000A5431" w:rsidRPr="00373F23">
          <w:rPr>
            <w:sz w:val="18"/>
            <w:szCs w:val="22"/>
          </w:rPr>
          <w:instrText xml:space="preserve"> PAGE   \* MERGEFORMAT </w:instrText>
        </w:r>
        <w:r w:rsidR="000A5431" w:rsidRPr="00373F23">
          <w:rPr>
            <w:sz w:val="18"/>
            <w:szCs w:val="22"/>
          </w:rPr>
          <w:fldChar w:fldCharType="separate"/>
        </w:r>
        <w:r w:rsidR="000A5431">
          <w:rPr>
            <w:sz w:val="18"/>
          </w:rPr>
          <w:t>1</w:t>
        </w:r>
        <w:r w:rsidR="000A5431" w:rsidRPr="00373F23">
          <w:rPr>
            <w:noProof/>
            <w:sz w:val="18"/>
            <w:szCs w:val="22"/>
          </w:rPr>
          <w:fldChar w:fldCharType="end"/>
        </w:r>
      </w:sdtContent>
    </w:sdt>
    <w:r w:rsidR="004A790F">
      <w:tab/>
    </w:r>
    <w:r w:rsidR="004A790F">
      <w:tab/>
    </w:r>
    <w:r w:rsidR="002D4DF6">
      <w:t xml:space="preserve">              </w:t>
    </w:r>
    <w:r w:rsidR="004A790F" w:rsidRPr="001645E2">
      <w:rPr>
        <w:b/>
        <w:bCs/>
        <w:noProof/>
        <w:sz w:val="24"/>
        <w:szCs w:val="24"/>
      </w:rPr>
      <w:t>palmscheme.gov.au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B854" w14:textId="77777777" w:rsidR="00F77714" w:rsidRDefault="00F77714" w:rsidP="002117EC">
      <w:pPr>
        <w:spacing w:after="0"/>
      </w:pPr>
      <w:r>
        <w:separator/>
      </w:r>
    </w:p>
  </w:footnote>
  <w:footnote w:type="continuationSeparator" w:id="0">
    <w:p w14:paraId="483E607F" w14:textId="77777777" w:rsidR="00F77714" w:rsidRDefault="00F77714" w:rsidP="002117EC">
      <w:pPr>
        <w:spacing w:after="0"/>
      </w:pPr>
      <w:r>
        <w:continuationSeparator/>
      </w:r>
    </w:p>
  </w:footnote>
  <w:footnote w:type="continuationNotice" w:id="1">
    <w:p w14:paraId="189E9321" w14:textId="77777777" w:rsidR="00F77714" w:rsidRDefault="00F7771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D422" w14:textId="7F7FCEDC" w:rsidR="00297C82" w:rsidRDefault="004A790F" w:rsidP="003577BC">
    <w:pPr>
      <w:pStyle w:val="Header"/>
    </w:pPr>
    <w:r>
      <w:rPr>
        <w:noProof/>
      </w:rPr>
      <w:drawing>
        <wp:anchor distT="0" distB="0" distL="114300" distR="114300" simplePos="0" relativeHeight="251658240" behindDoc="1" locked="0" layoutInCell="1" allowOverlap="1" wp14:anchorId="1FF03866" wp14:editId="0FB21FBB">
          <wp:simplePos x="0" y="0"/>
          <wp:positionH relativeFrom="page">
            <wp:posOffset>-85725</wp:posOffset>
          </wp:positionH>
          <wp:positionV relativeFrom="page">
            <wp:align>center</wp:align>
          </wp:positionV>
          <wp:extent cx="7657106" cy="10767060"/>
          <wp:effectExtent l="0" t="0" r="1270" b="0"/>
          <wp:wrapNone/>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1"/>
                  <a:stretch>
                    <a:fillRect/>
                  </a:stretch>
                </pic:blipFill>
                <pic:spPr>
                  <a:xfrm>
                    <a:off x="0" y="0"/>
                    <a:ext cx="7658346" cy="10768804"/>
                  </a:xfrm>
                  <a:prstGeom prst="rect">
                    <a:avLst/>
                  </a:prstGeom>
                </pic:spPr>
              </pic:pic>
            </a:graphicData>
          </a:graphic>
          <wp14:sizeRelH relativeFrom="page">
            <wp14:pctWidth>0</wp14:pctWidth>
          </wp14:sizeRelH>
          <wp14:sizeRelV relativeFrom="page">
            <wp14:pctHeight>0</wp14:pctHeight>
          </wp14:sizeRelV>
        </wp:anchor>
      </w:drawing>
    </w:r>
    <w:r w:rsidR="001516D6">
      <w:rPr>
        <w:noProof/>
      </w:rPr>
      <w:t xml:space="preserve"> </w:t>
    </w:r>
    <w:r w:rsidR="007E0966">
      <w:rPr>
        <w:noProof/>
      </w:rPr>
      <w:drawing>
        <wp:inline distT="0" distB="0" distL="0" distR="0" wp14:anchorId="1C2B3812" wp14:editId="145B0E5C">
          <wp:extent cx="1656271" cy="592435"/>
          <wp:effectExtent l="0" t="0" r="1270" b="0"/>
          <wp:docPr id="2" name="Picture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08921" cy="611268"/>
                  </a:xfrm>
                  <a:prstGeom prst="rect">
                    <a:avLst/>
                  </a:prstGeom>
                  <a:noFill/>
                  <a:ln>
                    <a:noFill/>
                  </a:ln>
                </pic:spPr>
              </pic:pic>
            </a:graphicData>
          </a:graphic>
        </wp:inline>
      </w:drawing>
    </w:r>
    <w:r w:rsidR="00BB364F">
      <w:rPr>
        <w:noProof/>
      </w:rPr>
      <w:tab/>
    </w:r>
    <w:r w:rsidR="003577BC">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0E7F"/>
    <w:multiLevelType w:val="multilevel"/>
    <w:tmpl w:val="073E155E"/>
    <w:styleLink w:val="TableNumbers"/>
    <w:lvl w:ilvl="0">
      <w:start w:val="1"/>
      <w:numFmt w:val="decimal"/>
      <w:pStyle w:val="TableNumbers1"/>
      <w:lvlText w:val="%1."/>
      <w:lvlJc w:val="left"/>
      <w:pPr>
        <w:ind w:left="0" w:firstLine="0"/>
      </w:pPr>
      <w:rPr>
        <w:rFonts w:hint="default"/>
      </w:rPr>
    </w:lvl>
    <w:lvl w:ilvl="1">
      <w:start w:val="1"/>
      <w:numFmt w:val="lowerLetter"/>
      <w:pStyle w:val="Table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427509B"/>
    <w:multiLevelType w:val="multilevel"/>
    <w:tmpl w:val="2576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1350B"/>
    <w:multiLevelType w:val="multilevel"/>
    <w:tmpl w:val="36CC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F6DA9"/>
    <w:multiLevelType w:val="multilevel"/>
    <w:tmpl w:val="7168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17741F"/>
    <w:multiLevelType w:val="multilevel"/>
    <w:tmpl w:val="9B661698"/>
    <w:styleLink w:val="Numbers"/>
    <w:lvl w:ilvl="0">
      <w:start w:val="1"/>
      <w:numFmt w:val="decimal"/>
      <w:pStyle w:val="Numbers1"/>
      <w:lvlText w:val="%1."/>
      <w:lvlJc w:val="left"/>
      <w:pPr>
        <w:ind w:left="0" w:firstLine="0"/>
      </w:pPr>
      <w:rPr>
        <w:rFonts w:hint="default"/>
      </w:rPr>
    </w:lvl>
    <w:lvl w:ilvl="1">
      <w:start w:val="1"/>
      <w:numFmt w:val="lowerLetter"/>
      <w:pStyle w:val="Numbers2"/>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29683CC9"/>
    <w:multiLevelType w:val="multilevel"/>
    <w:tmpl w:val="474A3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11947"/>
    <w:multiLevelType w:val="multilevel"/>
    <w:tmpl w:val="4BBA7D84"/>
    <w:styleLink w:val="BulletNumberStarter"/>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2D780502"/>
    <w:multiLevelType w:val="multilevel"/>
    <w:tmpl w:val="587C18A2"/>
    <w:styleLink w:val="PALMNumbers"/>
    <w:lvl w:ilvl="0">
      <w:start w:val="1"/>
      <w:numFmt w:val="decimal"/>
      <w:lvlText w:val="%1."/>
      <w:lvlJc w:val="left"/>
      <w:pPr>
        <w:ind w:left="360" w:hanging="360"/>
      </w:pPr>
      <w:rPr>
        <w:rFonts w:hint="default"/>
        <w:color w:val="00A880" w:themeColor="accent2"/>
      </w:rPr>
    </w:lvl>
    <w:lvl w:ilvl="1">
      <w:start w:val="1"/>
      <w:numFmt w:val="lowerLetter"/>
      <w:lvlText w:val="%2."/>
      <w:lvlJc w:val="left"/>
      <w:pPr>
        <w:ind w:left="720" w:hanging="360"/>
      </w:pPr>
      <w:rPr>
        <w:rFonts w:hint="default"/>
        <w:color w:val="00A880" w:themeColor="accent2"/>
      </w:rPr>
    </w:lvl>
    <w:lvl w:ilvl="2">
      <w:start w:val="1"/>
      <w:numFmt w:val="lowerRoman"/>
      <w:lvlText w:val="%3."/>
      <w:lvlJc w:val="left"/>
      <w:pPr>
        <w:ind w:left="1080" w:hanging="360"/>
      </w:pPr>
      <w:rPr>
        <w:rFonts w:hint="default"/>
        <w:color w:val="00A880" w:themeColor="accent2"/>
      </w:rPr>
    </w:lvl>
    <w:lvl w:ilvl="3">
      <w:start w:val="1"/>
      <w:numFmt w:val="decimal"/>
      <w:lvlText w:val="(%4)"/>
      <w:lvlJc w:val="left"/>
      <w:pPr>
        <w:ind w:left="1440" w:hanging="360"/>
      </w:pPr>
      <w:rPr>
        <w:rFonts w:hint="default"/>
        <w:color w:val="00A880" w:themeColor="accent2"/>
      </w:rPr>
    </w:lvl>
    <w:lvl w:ilvl="4">
      <w:start w:val="1"/>
      <w:numFmt w:val="lowerLetter"/>
      <w:lvlText w:val="(%5)"/>
      <w:lvlJc w:val="left"/>
      <w:pPr>
        <w:ind w:left="1800" w:hanging="360"/>
      </w:pPr>
      <w:rPr>
        <w:rFonts w:hint="default"/>
        <w:color w:val="00A880" w:themeColor="accent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9" w15:restartNumberingAfterBreak="0">
    <w:nsid w:val="56C8025B"/>
    <w:multiLevelType w:val="multilevel"/>
    <w:tmpl w:val="10366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DC63C34"/>
    <w:multiLevelType w:val="multilevel"/>
    <w:tmpl w:val="DF4E41A4"/>
    <w:styleLink w:val="PALMBullets"/>
    <w:lvl w:ilvl="0">
      <w:start w:val="1"/>
      <w:numFmt w:val="bullet"/>
      <w:lvlText w:val=""/>
      <w:lvlJc w:val="left"/>
      <w:pPr>
        <w:ind w:left="360" w:hanging="360"/>
      </w:pPr>
      <w:rPr>
        <w:rFonts w:ascii="Symbol" w:hAnsi="Symbol" w:hint="default"/>
        <w:color w:val="00A880" w:themeColor="accent2"/>
      </w:rPr>
    </w:lvl>
    <w:lvl w:ilvl="1">
      <w:start w:val="1"/>
      <w:numFmt w:val="bullet"/>
      <w:lvlText w:val=""/>
      <w:lvlJc w:val="left"/>
      <w:pPr>
        <w:ind w:left="720" w:hanging="360"/>
      </w:pPr>
      <w:rPr>
        <w:rFonts w:ascii="Symbol" w:hAnsi="Symbol" w:hint="default"/>
        <w:color w:val="00A880" w:themeColor="accent2"/>
      </w:rPr>
    </w:lvl>
    <w:lvl w:ilvl="2">
      <w:start w:val="1"/>
      <w:numFmt w:val="bullet"/>
      <w:lvlText w:val=""/>
      <w:lvlJc w:val="left"/>
      <w:pPr>
        <w:ind w:left="1080" w:hanging="360"/>
      </w:pPr>
      <w:rPr>
        <w:rFonts w:ascii="Wingdings" w:hAnsi="Wingdings" w:hint="default"/>
        <w:color w:val="00A880" w:themeColor="accent2"/>
      </w:rPr>
    </w:lvl>
    <w:lvl w:ilvl="3">
      <w:start w:val="1"/>
      <w:numFmt w:val="bullet"/>
      <w:lvlText w:val=""/>
      <w:lvlJc w:val="left"/>
      <w:pPr>
        <w:ind w:left="1440" w:hanging="360"/>
      </w:pPr>
      <w:rPr>
        <w:rFonts w:ascii="Symbol" w:hAnsi="Symbol" w:hint="default"/>
        <w:color w:val="00A880" w:themeColor="accent2"/>
      </w:rPr>
    </w:lvl>
    <w:lvl w:ilvl="4">
      <w:start w:val="1"/>
      <w:numFmt w:val="bullet"/>
      <w:lvlText w:val=""/>
      <w:lvlJc w:val="left"/>
      <w:pPr>
        <w:ind w:left="1800" w:hanging="360"/>
      </w:pPr>
      <w:rPr>
        <w:rFonts w:ascii="Symbol" w:hAnsi="Symbol" w:hint="default"/>
        <w:color w:val="00A880" w:themeColor="accent2"/>
      </w:rPr>
    </w:lvl>
    <w:lvl w:ilvl="5">
      <w:start w:val="1"/>
      <w:numFmt w:val="bullet"/>
      <w:lvlText w:val=""/>
      <w:lvlJc w:val="left"/>
      <w:pPr>
        <w:ind w:left="2160" w:hanging="360"/>
      </w:pPr>
      <w:rPr>
        <w:rFonts w:ascii="Wingdings" w:hAnsi="Wingdings" w:hint="default"/>
        <w:color w:val="00A880" w:themeColor="accent2"/>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D5940D5"/>
    <w:multiLevelType w:val="multilevel"/>
    <w:tmpl w:val="1896BA3A"/>
    <w:styleLink w:val="Bullets"/>
    <w:lvl w:ilvl="0">
      <w:start w:val="1"/>
      <w:numFmt w:val="none"/>
      <w:pStyle w:val="Bullets1"/>
      <w:lvlText w:val=""/>
      <w:lvlJc w:val="left"/>
      <w:pPr>
        <w:ind w:left="0" w:firstLine="0"/>
      </w:pPr>
      <w:rPr>
        <w:rFonts w:hint="default"/>
      </w:rPr>
    </w:lvl>
    <w:lvl w:ilvl="1">
      <w:start w:val="1"/>
      <w:numFmt w:val="none"/>
      <w:pStyle w:val="Bullets2"/>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pStyle w:val="TableBullets1"/>
      <w:lvlText w:val=""/>
      <w:lvlJc w:val="left"/>
      <w:pPr>
        <w:ind w:left="0" w:firstLine="0"/>
      </w:pPr>
      <w:rPr>
        <w:rFonts w:hint="default"/>
      </w:rPr>
    </w:lvl>
    <w:lvl w:ilvl="7">
      <w:start w:val="1"/>
      <w:numFmt w:val="none"/>
      <w:pStyle w:val="TableBullets2"/>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6D731781"/>
    <w:multiLevelType w:val="multilevel"/>
    <w:tmpl w:val="1896BA3A"/>
    <w:numStyleLink w:val="Bullets"/>
  </w:abstractNum>
  <w:num w:numId="1" w16cid:durableId="1891575371">
    <w:abstractNumId w:val="8"/>
  </w:num>
  <w:num w:numId="2" w16cid:durableId="1815835369">
    <w:abstractNumId w:val="11"/>
  </w:num>
  <w:num w:numId="3" w16cid:durableId="1704595500">
    <w:abstractNumId w:val="4"/>
  </w:num>
  <w:num w:numId="4" w16cid:durableId="280036359">
    <w:abstractNumId w:val="0"/>
  </w:num>
  <w:num w:numId="5" w16cid:durableId="1640915622">
    <w:abstractNumId w:val="6"/>
  </w:num>
  <w:num w:numId="6" w16cid:durableId="1803964587">
    <w:abstractNumId w:val="12"/>
  </w:num>
  <w:num w:numId="7" w16cid:durableId="1132595038">
    <w:abstractNumId w:val="7"/>
  </w:num>
  <w:num w:numId="8" w16cid:durableId="1259296183">
    <w:abstractNumId w:val="10"/>
  </w:num>
  <w:num w:numId="9" w16cid:durableId="395519062">
    <w:abstractNumId w:val="1"/>
  </w:num>
  <w:num w:numId="10" w16cid:durableId="465124873">
    <w:abstractNumId w:val="5"/>
  </w:num>
  <w:num w:numId="11" w16cid:durableId="2026707697">
    <w:abstractNumId w:val="2"/>
  </w:num>
  <w:num w:numId="12" w16cid:durableId="1075281557">
    <w:abstractNumId w:val="9"/>
  </w:num>
  <w:num w:numId="13" w16cid:durableId="201341507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865"/>
    <w:rsid w:val="0000038C"/>
    <w:rsid w:val="00004A5C"/>
    <w:rsid w:val="00007DE9"/>
    <w:rsid w:val="00012B02"/>
    <w:rsid w:val="00015AE4"/>
    <w:rsid w:val="00031A0A"/>
    <w:rsid w:val="000437FC"/>
    <w:rsid w:val="00050CAD"/>
    <w:rsid w:val="00053FB4"/>
    <w:rsid w:val="00054CF4"/>
    <w:rsid w:val="00054E38"/>
    <w:rsid w:val="0005790D"/>
    <w:rsid w:val="00083B6D"/>
    <w:rsid w:val="00085F5B"/>
    <w:rsid w:val="00096070"/>
    <w:rsid w:val="000A034A"/>
    <w:rsid w:val="000A4C33"/>
    <w:rsid w:val="000A5431"/>
    <w:rsid w:val="000B6C00"/>
    <w:rsid w:val="000E3A97"/>
    <w:rsid w:val="000E7A8C"/>
    <w:rsid w:val="000F28B8"/>
    <w:rsid w:val="000F3766"/>
    <w:rsid w:val="001017D2"/>
    <w:rsid w:val="00103428"/>
    <w:rsid w:val="00111F0C"/>
    <w:rsid w:val="00112CD6"/>
    <w:rsid w:val="00116586"/>
    <w:rsid w:val="00145E2D"/>
    <w:rsid w:val="001516D6"/>
    <w:rsid w:val="00161705"/>
    <w:rsid w:val="001645E2"/>
    <w:rsid w:val="001763D4"/>
    <w:rsid w:val="001B494C"/>
    <w:rsid w:val="001B6F67"/>
    <w:rsid w:val="001C53CE"/>
    <w:rsid w:val="001C5B84"/>
    <w:rsid w:val="001E66CE"/>
    <w:rsid w:val="001F275F"/>
    <w:rsid w:val="002015FF"/>
    <w:rsid w:val="002117EC"/>
    <w:rsid w:val="0021266C"/>
    <w:rsid w:val="00221DC2"/>
    <w:rsid w:val="00231E2B"/>
    <w:rsid w:val="00231F2B"/>
    <w:rsid w:val="00242CA5"/>
    <w:rsid w:val="00250B75"/>
    <w:rsid w:val="002527C0"/>
    <w:rsid w:val="00254103"/>
    <w:rsid w:val="002573D5"/>
    <w:rsid w:val="002905BE"/>
    <w:rsid w:val="00291F1F"/>
    <w:rsid w:val="00292605"/>
    <w:rsid w:val="00297C82"/>
    <w:rsid w:val="002A41E1"/>
    <w:rsid w:val="002B6574"/>
    <w:rsid w:val="002C0670"/>
    <w:rsid w:val="002D4DF6"/>
    <w:rsid w:val="002E4865"/>
    <w:rsid w:val="002E4EC7"/>
    <w:rsid w:val="002F7D3C"/>
    <w:rsid w:val="003131AB"/>
    <w:rsid w:val="00314407"/>
    <w:rsid w:val="003217BE"/>
    <w:rsid w:val="003577BC"/>
    <w:rsid w:val="00373F23"/>
    <w:rsid w:val="00393A50"/>
    <w:rsid w:val="003A1CC3"/>
    <w:rsid w:val="003B213A"/>
    <w:rsid w:val="003B274C"/>
    <w:rsid w:val="003B3089"/>
    <w:rsid w:val="003C398C"/>
    <w:rsid w:val="003D3B1D"/>
    <w:rsid w:val="003D5DBE"/>
    <w:rsid w:val="003D68A4"/>
    <w:rsid w:val="003F1B9A"/>
    <w:rsid w:val="00404841"/>
    <w:rsid w:val="00412059"/>
    <w:rsid w:val="00416384"/>
    <w:rsid w:val="00433C27"/>
    <w:rsid w:val="00436569"/>
    <w:rsid w:val="00441E79"/>
    <w:rsid w:val="004431D1"/>
    <w:rsid w:val="00446E28"/>
    <w:rsid w:val="00452F7F"/>
    <w:rsid w:val="0046000B"/>
    <w:rsid w:val="00472B45"/>
    <w:rsid w:val="0047377D"/>
    <w:rsid w:val="004826C4"/>
    <w:rsid w:val="00483A58"/>
    <w:rsid w:val="00483B66"/>
    <w:rsid w:val="004A23D3"/>
    <w:rsid w:val="004A790F"/>
    <w:rsid w:val="004B4E06"/>
    <w:rsid w:val="004B5AC0"/>
    <w:rsid w:val="004C59D3"/>
    <w:rsid w:val="004D7F17"/>
    <w:rsid w:val="004E0251"/>
    <w:rsid w:val="004E5D16"/>
    <w:rsid w:val="004E7F37"/>
    <w:rsid w:val="00543B48"/>
    <w:rsid w:val="00551673"/>
    <w:rsid w:val="005530EB"/>
    <w:rsid w:val="0058055C"/>
    <w:rsid w:val="005D67BE"/>
    <w:rsid w:val="005E598B"/>
    <w:rsid w:val="005F7104"/>
    <w:rsid w:val="00601D5A"/>
    <w:rsid w:val="0060467B"/>
    <w:rsid w:val="00610E1B"/>
    <w:rsid w:val="00616EBA"/>
    <w:rsid w:val="00632C08"/>
    <w:rsid w:val="0065472B"/>
    <w:rsid w:val="006649AD"/>
    <w:rsid w:val="00667EA3"/>
    <w:rsid w:val="0067074A"/>
    <w:rsid w:val="00672994"/>
    <w:rsid w:val="00674AEF"/>
    <w:rsid w:val="0067719A"/>
    <w:rsid w:val="00683408"/>
    <w:rsid w:val="0069017A"/>
    <w:rsid w:val="00692E87"/>
    <w:rsid w:val="00695121"/>
    <w:rsid w:val="006A3238"/>
    <w:rsid w:val="006A5BCE"/>
    <w:rsid w:val="006C15C5"/>
    <w:rsid w:val="00735AC2"/>
    <w:rsid w:val="00736A76"/>
    <w:rsid w:val="00741FA1"/>
    <w:rsid w:val="007435B4"/>
    <w:rsid w:val="0074529F"/>
    <w:rsid w:val="00747838"/>
    <w:rsid w:val="00752C6B"/>
    <w:rsid w:val="0075760C"/>
    <w:rsid w:val="007616AB"/>
    <w:rsid w:val="00777B0B"/>
    <w:rsid w:val="007954B2"/>
    <w:rsid w:val="00795635"/>
    <w:rsid w:val="007B58DD"/>
    <w:rsid w:val="007B5B4C"/>
    <w:rsid w:val="007E0966"/>
    <w:rsid w:val="007E5371"/>
    <w:rsid w:val="007E6813"/>
    <w:rsid w:val="0080481C"/>
    <w:rsid w:val="00820F20"/>
    <w:rsid w:val="00825754"/>
    <w:rsid w:val="00844C2D"/>
    <w:rsid w:val="00844D15"/>
    <w:rsid w:val="008475D8"/>
    <w:rsid w:val="00862875"/>
    <w:rsid w:val="008B7611"/>
    <w:rsid w:val="008C1C30"/>
    <w:rsid w:val="008C6031"/>
    <w:rsid w:val="008E1F62"/>
    <w:rsid w:val="00914DB2"/>
    <w:rsid w:val="009320B8"/>
    <w:rsid w:val="009345F1"/>
    <w:rsid w:val="00956B78"/>
    <w:rsid w:val="00961072"/>
    <w:rsid w:val="00963F11"/>
    <w:rsid w:val="009715C1"/>
    <w:rsid w:val="00974DE6"/>
    <w:rsid w:val="009A596E"/>
    <w:rsid w:val="009A6C53"/>
    <w:rsid w:val="009B23B0"/>
    <w:rsid w:val="009D5790"/>
    <w:rsid w:val="009E5E5C"/>
    <w:rsid w:val="009E750F"/>
    <w:rsid w:val="009F65F6"/>
    <w:rsid w:val="00A0162C"/>
    <w:rsid w:val="00A04D96"/>
    <w:rsid w:val="00A0629B"/>
    <w:rsid w:val="00A209E7"/>
    <w:rsid w:val="00A42403"/>
    <w:rsid w:val="00A439F4"/>
    <w:rsid w:val="00A52E3A"/>
    <w:rsid w:val="00A61B53"/>
    <w:rsid w:val="00A85BDF"/>
    <w:rsid w:val="00A90D1B"/>
    <w:rsid w:val="00AA0C97"/>
    <w:rsid w:val="00AC4AF4"/>
    <w:rsid w:val="00AE30B4"/>
    <w:rsid w:val="00AF2E07"/>
    <w:rsid w:val="00AF449B"/>
    <w:rsid w:val="00B04B9E"/>
    <w:rsid w:val="00B12601"/>
    <w:rsid w:val="00B1513D"/>
    <w:rsid w:val="00B1562A"/>
    <w:rsid w:val="00B20E73"/>
    <w:rsid w:val="00B54754"/>
    <w:rsid w:val="00B616ED"/>
    <w:rsid w:val="00B62167"/>
    <w:rsid w:val="00B80A77"/>
    <w:rsid w:val="00B90348"/>
    <w:rsid w:val="00B91071"/>
    <w:rsid w:val="00BA2827"/>
    <w:rsid w:val="00BB364F"/>
    <w:rsid w:val="00BC093A"/>
    <w:rsid w:val="00BC4ACC"/>
    <w:rsid w:val="00BD5F6D"/>
    <w:rsid w:val="00BD6A3E"/>
    <w:rsid w:val="00BF06D8"/>
    <w:rsid w:val="00BF5C09"/>
    <w:rsid w:val="00C03998"/>
    <w:rsid w:val="00C217A8"/>
    <w:rsid w:val="00C227E4"/>
    <w:rsid w:val="00C51ED7"/>
    <w:rsid w:val="00C52AAD"/>
    <w:rsid w:val="00C60904"/>
    <w:rsid w:val="00C61F3B"/>
    <w:rsid w:val="00C65FBC"/>
    <w:rsid w:val="00C90367"/>
    <w:rsid w:val="00C92D24"/>
    <w:rsid w:val="00C95D85"/>
    <w:rsid w:val="00CB1DBA"/>
    <w:rsid w:val="00CD5925"/>
    <w:rsid w:val="00CE557A"/>
    <w:rsid w:val="00CF7F00"/>
    <w:rsid w:val="00D07403"/>
    <w:rsid w:val="00D1410C"/>
    <w:rsid w:val="00D20EFA"/>
    <w:rsid w:val="00D22846"/>
    <w:rsid w:val="00D306B1"/>
    <w:rsid w:val="00D31A19"/>
    <w:rsid w:val="00D31A95"/>
    <w:rsid w:val="00D41070"/>
    <w:rsid w:val="00D51E17"/>
    <w:rsid w:val="00D57F79"/>
    <w:rsid w:val="00D631C4"/>
    <w:rsid w:val="00D64FAC"/>
    <w:rsid w:val="00D66A0C"/>
    <w:rsid w:val="00D71E7E"/>
    <w:rsid w:val="00D72CB6"/>
    <w:rsid w:val="00D904F0"/>
    <w:rsid w:val="00D91378"/>
    <w:rsid w:val="00DA5FC3"/>
    <w:rsid w:val="00DC5F0B"/>
    <w:rsid w:val="00DD1408"/>
    <w:rsid w:val="00DD1F4C"/>
    <w:rsid w:val="00DD356D"/>
    <w:rsid w:val="00DE269C"/>
    <w:rsid w:val="00DF0B75"/>
    <w:rsid w:val="00E03B1A"/>
    <w:rsid w:val="00E0507D"/>
    <w:rsid w:val="00E14625"/>
    <w:rsid w:val="00E2721A"/>
    <w:rsid w:val="00E33B23"/>
    <w:rsid w:val="00E56381"/>
    <w:rsid w:val="00E63C48"/>
    <w:rsid w:val="00E76E95"/>
    <w:rsid w:val="00E77E56"/>
    <w:rsid w:val="00E84012"/>
    <w:rsid w:val="00EA0724"/>
    <w:rsid w:val="00EA6251"/>
    <w:rsid w:val="00EB6414"/>
    <w:rsid w:val="00ED05A0"/>
    <w:rsid w:val="00EF3804"/>
    <w:rsid w:val="00EF389B"/>
    <w:rsid w:val="00F5341C"/>
    <w:rsid w:val="00F67271"/>
    <w:rsid w:val="00F77714"/>
    <w:rsid w:val="00F95A46"/>
    <w:rsid w:val="00FA5A7B"/>
    <w:rsid w:val="00FB2895"/>
    <w:rsid w:val="00FB2CF1"/>
    <w:rsid w:val="00FB76E8"/>
    <w:rsid w:val="00FD030E"/>
    <w:rsid w:val="00FE1EF9"/>
    <w:rsid w:val="020B55AC"/>
    <w:rsid w:val="06BC3838"/>
    <w:rsid w:val="1C63B6FA"/>
    <w:rsid w:val="3E8E6563"/>
    <w:rsid w:val="69535BB2"/>
    <w:rsid w:val="6DCA053C"/>
    <w:rsid w:val="778AB2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8F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lsdException w:name="Salutation" w:semiHidden="1"/>
    <w:lsdException w:name="Date" w:semiHidden="1" w:uiPriority="0"/>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0"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6"/>
    <w:rsid w:val="003B3089"/>
    <w:pPr>
      <w:spacing w:after="120"/>
    </w:pPr>
    <w:rPr>
      <w:rFonts w:asciiTheme="minorHAnsi" w:hAnsiTheme="minorHAnsi"/>
    </w:rPr>
  </w:style>
  <w:style w:type="paragraph" w:styleId="Heading1">
    <w:name w:val="heading 1"/>
    <w:next w:val="BodyText"/>
    <w:link w:val="Heading1Char"/>
    <w:uiPriority w:val="4"/>
    <w:qFormat/>
    <w:rsid w:val="003B3089"/>
    <w:pPr>
      <w:keepNext/>
      <w:keepLines/>
      <w:spacing w:before="240" w:after="240"/>
      <w:outlineLvl w:val="0"/>
    </w:pPr>
    <w:rPr>
      <w:rFonts w:asciiTheme="majorHAnsi" w:eastAsiaTheme="majorEastAsia" w:hAnsiTheme="majorHAnsi" w:cstheme="majorBidi"/>
      <w:b/>
      <w:bCs/>
      <w:color w:val="252A82" w:themeColor="text2"/>
      <w:sz w:val="48"/>
      <w:szCs w:val="28"/>
    </w:rPr>
  </w:style>
  <w:style w:type="paragraph" w:styleId="Heading2">
    <w:name w:val="heading 2"/>
    <w:next w:val="BodyText"/>
    <w:link w:val="Heading2Char"/>
    <w:uiPriority w:val="4"/>
    <w:qFormat/>
    <w:rsid w:val="003B3089"/>
    <w:pPr>
      <w:keepNext/>
      <w:keepLines/>
      <w:spacing w:before="200" w:after="240"/>
      <w:outlineLvl w:val="1"/>
    </w:pPr>
    <w:rPr>
      <w:rFonts w:asciiTheme="majorHAnsi" w:eastAsiaTheme="majorEastAsia" w:hAnsiTheme="majorHAnsi" w:cstheme="majorBidi"/>
      <w:b/>
      <w:bCs/>
      <w:color w:val="252A82" w:themeColor="text2"/>
      <w:sz w:val="28"/>
      <w:szCs w:val="26"/>
    </w:rPr>
  </w:style>
  <w:style w:type="paragraph" w:styleId="Heading3">
    <w:name w:val="heading 3"/>
    <w:next w:val="BodyText"/>
    <w:link w:val="Heading3Char"/>
    <w:uiPriority w:val="4"/>
    <w:qFormat/>
    <w:rsid w:val="003B3089"/>
    <w:pPr>
      <w:keepNext/>
      <w:keepLines/>
      <w:spacing w:before="200" w:after="120"/>
      <w:outlineLvl w:val="2"/>
    </w:pPr>
    <w:rPr>
      <w:rFonts w:asciiTheme="majorHAnsi" w:eastAsiaTheme="majorEastAsia" w:hAnsiTheme="majorHAnsi" w:cstheme="majorBidi"/>
      <w:b/>
      <w:bCs/>
      <w:color w:val="000000" w:themeColor="text1"/>
    </w:rPr>
  </w:style>
  <w:style w:type="paragraph" w:styleId="Heading4">
    <w:name w:val="heading 4"/>
    <w:next w:val="BodyText"/>
    <w:link w:val="Heading4Char"/>
    <w:uiPriority w:val="4"/>
    <w:qFormat/>
    <w:rsid w:val="00D64FAC"/>
    <w:pPr>
      <w:keepNext/>
      <w:keepLines/>
      <w:spacing w:before="200"/>
      <w:outlineLvl w:val="3"/>
    </w:pPr>
    <w:rPr>
      <w:rFonts w:asciiTheme="majorHAnsi" w:eastAsiaTheme="majorEastAsia" w:hAnsiTheme="majorHAnsi" w:cstheme="majorBidi"/>
      <w:bCs/>
      <w:iCs/>
      <w:color w:val="262A82" w:themeColor="accent1"/>
    </w:rPr>
  </w:style>
  <w:style w:type="paragraph" w:styleId="Heading5">
    <w:name w:val="heading 5"/>
    <w:next w:val="BodyText"/>
    <w:link w:val="Heading5Char"/>
    <w:uiPriority w:val="4"/>
    <w:qFormat/>
    <w:rsid w:val="009345F1"/>
    <w:pPr>
      <w:keepNext/>
      <w:keepLines/>
      <w:spacing w:before="200"/>
      <w:outlineLvl w:val="4"/>
    </w:pPr>
    <w:rPr>
      <w:rFonts w:asciiTheme="majorHAnsi" w:eastAsiaTheme="majorEastAsia" w:hAnsiTheme="majorHAnsi" w:cstheme="majorBidi"/>
      <w:color w:val="131440" w:themeColor="accent1" w:themeShade="7F"/>
    </w:rPr>
  </w:style>
  <w:style w:type="paragraph" w:styleId="Heading6">
    <w:name w:val="heading 6"/>
    <w:next w:val="BodyText"/>
    <w:link w:val="Heading6Char"/>
    <w:uiPriority w:val="4"/>
    <w:semiHidden/>
    <w:qFormat/>
    <w:rsid w:val="009345F1"/>
    <w:pPr>
      <w:keepNext/>
      <w:keepLines/>
      <w:spacing w:before="200"/>
      <w:outlineLvl w:val="5"/>
    </w:pPr>
    <w:rPr>
      <w:rFonts w:asciiTheme="majorHAnsi" w:eastAsiaTheme="majorEastAsia" w:hAnsiTheme="majorHAnsi" w:cstheme="majorBidi"/>
      <w:i/>
      <w:iCs/>
      <w:color w:val="131440" w:themeColor="accent1" w:themeShade="7F"/>
    </w:rPr>
  </w:style>
  <w:style w:type="paragraph" w:styleId="Heading7">
    <w:name w:val="heading 7"/>
    <w:next w:val="BodyText"/>
    <w:link w:val="Heading7Char"/>
    <w:uiPriority w:val="4"/>
    <w:semiHidden/>
    <w:qFormat/>
    <w:rsid w:val="009345F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9345F1"/>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9345F1"/>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AE4"/>
    <w:rPr>
      <w:rFonts w:ascii="Tahoma" w:hAnsi="Tahoma" w:cs="Tahoma"/>
      <w:sz w:val="16"/>
      <w:szCs w:val="16"/>
    </w:rPr>
  </w:style>
  <w:style w:type="character" w:customStyle="1" w:styleId="BalloonTextChar">
    <w:name w:val="Balloon Text Char"/>
    <w:basedOn w:val="DefaultParagraphFont"/>
    <w:link w:val="BalloonText"/>
    <w:uiPriority w:val="99"/>
    <w:semiHidden/>
    <w:rsid w:val="00844C2D"/>
    <w:rPr>
      <w:rFonts w:ascii="Tahoma" w:hAnsi="Tahoma" w:cs="Tahoma"/>
      <w:sz w:val="16"/>
      <w:szCs w:val="16"/>
    </w:rPr>
  </w:style>
  <w:style w:type="table" w:styleId="TableGrid">
    <w:name w:val="Table Grid"/>
    <w:basedOn w:val="TableNormal"/>
    <w:uiPriority w:val="59"/>
    <w:rsid w:val="00BC4ACC"/>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3B3089"/>
    <w:rPr>
      <w:rFonts w:asciiTheme="majorHAnsi" w:eastAsiaTheme="majorEastAsia" w:hAnsiTheme="majorHAnsi" w:cstheme="majorBidi"/>
      <w:b/>
      <w:bCs/>
      <w:color w:val="252A82" w:themeColor="text2"/>
      <w:sz w:val="48"/>
      <w:szCs w:val="28"/>
    </w:rPr>
  </w:style>
  <w:style w:type="paragraph" w:styleId="Footer">
    <w:name w:val="footer"/>
    <w:link w:val="FooterChar"/>
    <w:uiPriority w:val="99"/>
    <w:rsid w:val="00242CA5"/>
    <w:pPr>
      <w:tabs>
        <w:tab w:val="center" w:pos="4513"/>
        <w:tab w:val="right" w:pos="9026"/>
      </w:tabs>
    </w:pPr>
    <w:rPr>
      <w:rFonts w:asciiTheme="minorHAnsi" w:hAnsiTheme="minorHAnsi"/>
      <w:color w:val="252A82" w:themeColor="text2"/>
      <w:sz w:val="16"/>
    </w:rPr>
  </w:style>
  <w:style w:type="character" w:customStyle="1" w:styleId="FooterChar">
    <w:name w:val="Footer Char"/>
    <w:basedOn w:val="DefaultParagraphFont"/>
    <w:link w:val="Footer"/>
    <w:uiPriority w:val="99"/>
    <w:rsid w:val="00242CA5"/>
    <w:rPr>
      <w:rFonts w:asciiTheme="minorHAnsi" w:hAnsiTheme="minorHAnsi"/>
      <w:color w:val="252A82" w:themeColor="text2"/>
      <w:sz w:val="16"/>
    </w:rPr>
  </w:style>
  <w:style w:type="paragraph" w:styleId="Header">
    <w:name w:val="header"/>
    <w:link w:val="HeaderChar"/>
    <w:uiPriority w:val="98"/>
    <w:rsid w:val="00752C6B"/>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8"/>
    <w:rsid w:val="00A52E3A"/>
    <w:rPr>
      <w:rFonts w:asciiTheme="minorHAnsi" w:hAnsiTheme="minorHAnsi"/>
    </w:rPr>
  </w:style>
  <w:style w:type="character" w:customStyle="1" w:styleId="Heading2Char">
    <w:name w:val="Heading 2 Char"/>
    <w:basedOn w:val="DefaultParagraphFont"/>
    <w:link w:val="Heading2"/>
    <w:uiPriority w:val="4"/>
    <w:rsid w:val="003B3089"/>
    <w:rPr>
      <w:rFonts w:asciiTheme="majorHAnsi" w:eastAsiaTheme="majorEastAsia" w:hAnsiTheme="majorHAnsi" w:cstheme="majorBidi"/>
      <w:b/>
      <w:bCs/>
      <w:color w:val="252A82" w:themeColor="text2"/>
      <w:sz w:val="28"/>
      <w:szCs w:val="26"/>
    </w:rPr>
  </w:style>
  <w:style w:type="paragraph" w:styleId="BodyText">
    <w:name w:val="Body Text"/>
    <w:link w:val="BodyTextChar"/>
    <w:qFormat/>
    <w:rsid w:val="00EA0724"/>
    <w:pPr>
      <w:spacing w:after="120"/>
    </w:pPr>
    <w:rPr>
      <w:rFonts w:asciiTheme="minorHAnsi" w:hAnsiTheme="minorHAnsi"/>
    </w:rPr>
  </w:style>
  <w:style w:type="character" w:customStyle="1" w:styleId="BodyTextChar">
    <w:name w:val="Body Text Char"/>
    <w:basedOn w:val="DefaultParagraphFont"/>
    <w:link w:val="BodyText"/>
    <w:rsid w:val="002F7D3C"/>
    <w:rPr>
      <w:rFonts w:asciiTheme="minorHAnsi" w:hAnsiTheme="minorHAnsi"/>
    </w:rPr>
  </w:style>
  <w:style w:type="character" w:customStyle="1" w:styleId="Heading3Char">
    <w:name w:val="Heading 3 Char"/>
    <w:basedOn w:val="DefaultParagraphFont"/>
    <w:link w:val="Heading3"/>
    <w:uiPriority w:val="4"/>
    <w:rsid w:val="003B308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4"/>
    <w:rsid w:val="00D64FAC"/>
    <w:rPr>
      <w:rFonts w:asciiTheme="majorHAnsi" w:eastAsiaTheme="majorEastAsia" w:hAnsiTheme="majorHAnsi" w:cstheme="majorBidi"/>
      <w:bCs/>
      <w:iCs/>
      <w:color w:val="262A82" w:themeColor="accent1"/>
    </w:rPr>
  </w:style>
  <w:style w:type="paragraph" w:styleId="Subtitle">
    <w:name w:val="Subtitle"/>
    <w:link w:val="SubtitleChar"/>
    <w:uiPriority w:val="37"/>
    <w:rsid w:val="00297C82"/>
    <w:pPr>
      <w:numPr>
        <w:ilvl w:val="1"/>
      </w:numPr>
      <w:spacing w:after="1680"/>
    </w:pPr>
    <w:rPr>
      <w:rFonts w:asciiTheme="majorHAnsi" w:eastAsiaTheme="majorEastAsia" w:hAnsiTheme="majorHAnsi" w:cstheme="majorBidi"/>
      <w:iCs/>
      <w:color w:val="000000" w:themeColor="text1"/>
      <w:sz w:val="40"/>
      <w:szCs w:val="24"/>
    </w:rPr>
  </w:style>
  <w:style w:type="character" w:customStyle="1" w:styleId="SubtitleChar">
    <w:name w:val="Subtitle Char"/>
    <w:basedOn w:val="DefaultParagraphFont"/>
    <w:link w:val="Subtitle"/>
    <w:uiPriority w:val="37"/>
    <w:rsid w:val="00297C82"/>
    <w:rPr>
      <w:rFonts w:asciiTheme="majorHAnsi" w:eastAsiaTheme="majorEastAsia" w:hAnsiTheme="majorHAnsi" w:cstheme="majorBidi"/>
      <w:iCs/>
      <w:color w:val="000000" w:themeColor="text1"/>
      <w:sz w:val="40"/>
      <w:szCs w:val="24"/>
    </w:rPr>
  </w:style>
  <w:style w:type="paragraph" w:styleId="Title">
    <w:name w:val="Title"/>
    <w:link w:val="TitleChar"/>
    <w:uiPriority w:val="36"/>
    <w:rsid w:val="00297C82"/>
    <w:pPr>
      <w:spacing w:after="300"/>
      <w:contextualSpacing/>
    </w:pPr>
    <w:rPr>
      <w:rFonts w:asciiTheme="majorHAnsi" w:eastAsiaTheme="majorEastAsia" w:hAnsiTheme="majorHAnsi" w:cstheme="majorBidi"/>
      <w:b/>
      <w:color w:val="252A82" w:themeColor="text2"/>
      <w:kern w:val="28"/>
      <w:sz w:val="68"/>
      <w:szCs w:val="52"/>
    </w:rPr>
  </w:style>
  <w:style w:type="character" w:customStyle="1" w:styleId="TitleChar">
    <w:name w:val="Title Char"/>
    <w:basedOn w:val="DefaultParagraphFont"/>
    <w:link w:val="Title"/>
    <w:uiPriority w:val="36"/>
    <w:rsid w:val="00297C82"/>
    <w:rPr>
      <w:rFonts w:asciiTheme="majorHAnsi" w:eastAsiaTheme="majorEastAsia" w:hAnsiTheme="majorHAnsi" w:cstheme="majorBidi"/>
      <w:b/>
      <w:color w:val="252A82" w:themeColor="text2"/>
      <w:kern w:val="28"/>
      <w:sz w:val="68"/>
      <w:szCs w:val="52"/>
    </w:rPr>
  </w:style>
  <w:style w:type="paragraph" w:styleId="Caption">
    <w:name w:val="caption"/>
    <w:next w:val="BodyText"/>
    <w:uiPriority w:val="14"/>
    <w:qFormat/>
    <w:rsid w:val="00EA0724"/>
    <w:pPr>
      <w:spacing w:after="200"/>
    </w:pPr>
    <w:rPr>
      <w:rFonts w:asciiTheme="minorHAnsi" w:hAnsiTheme="minorHAnsi"/>
      <w:b/>
      <w:bCs/>
      <w:color w:val="262A82" w:themeColor="accent1"/>
      <w:sz w:val="18"/>
      <w:szCs w:val="18"/>
    </w:rPr>
  </w:style>
  <w:style w:type="paragraph" w:styleId="Date">
    <w:name w:val="Date"/>
    <w:link w:val="DateChar"/>
    <w:uiPriority w:val="38"/>
    <w:rsid w:val="00297C82"/>
    <w:pPr>
      <w:spacing w:before="100" w:beforeAutospacing="1"/>
    </w:pPr>
    <w:rPr>
      <w:rFonts w:asciiTheme="minorHAnsi" w:hAnsiTheme="minorHAnsi"/>
      <w:color w:val="A6A6A6" w:themeColor="background1" w:themeShade="A6"/>
      <w:sz w:val="24"/>
    </w:rPr>
  </w:style>
  <w:style w:type="character" w:customStyle="1" w:styleId="DateChar">
    <w:name w:val="Date Char"/>
    <w:basedOn w:val="DefaultParagraphFont"/>
    <w:link w:val="Date"/>
    <w:uiPriority w:val="38"/>
    <w:rsid w:val="00297C82"/>
    <w:rPr>
      <w:rFonts w:asciiTheme="minorHAnsi" w:hAnsiTheme="minorHAnsi"/>
      <w:color w:val="A6A6A6" w:themeColor="background1" w:themeShade="A6"/>
      <w:sz w:val="24"/>
    </w:rPr>
  </w:style>
  <w:style w:type="paragraph" w:styleId="EndnoteText">
    <w:name w:val="endnote text"/>
    <w:link w:val="EndnoteTextChar"/>
    <w:uiPriority w:val="97"/>
    <w:rsid w:val="00EA0724"/>
    <w:rPr>
      <w:rFonts w:asciiTheme="minorHAnsi" w:hAnsiTheme="minorHAnsi"/>
    </w:rPr>
  </w:style>
  <w:style w:type="character" w:customStyle="1" w:styleId="EndnoteTextChar">
    <w:name w:val="Endnote Text Char"/>
    <w:basedOn w:val="DefaultParagraphFont"/>
    <w:link w:val="EndnoteText"/>
    <w:uiPriority w:val="97"/>
    <w:rsid w:val="00A52E3A"/>
    <w:rPr>
      <w:rFonts w:asciiTheme="minorHAnsi" w:hAnsiTheme="minorHAnsi"/>
    </w:rPr>
  </w:style>
  <w:style w:type="paragraph" w:styleId="FootnoteText">
    <w:name w:val="footnote text"/>
    <w:link w:val="FootnoteTextChar"/>
    <w:uiPriority w:val="97"/>
    <w:rsid w:val="00EA0724"/>
    <w:rPr>
      <w:rFonts w:asciiTheme="minorHAnsi" w:hAnsiTheme="minorHAnsi"/>
    </w:rPr>
  </w:style>
  <w:style w:type="character" w:customStyle="1" w:styleId="FootnoteTextChar">
    <w:name w:val="Footnote Text Char"/>
    <w:basedOn w:val="DefaultParagraphFont"/>
    <w:link w:val="FootnoteText"/>
    <w:uiPriority w:val="97"/>
    <w:rsid w:val="00A52E3A"/>
    <w:rPr>
      <w:rFonts w:asciiTheme="minorHAnsi" w:hAnsiTheme="minorHAnsi"/>
    </w:rPr>
  </w:style>
  <w:style w:type="paragraph" w:styleId="Quote">
    <w:name w:val="Quote"/>
    <w:link w:val="QuoteChar"/>
    <w:uiPriority w:val="9"/>
    <w:qFormat/>
    <w:rsid w:val="00EA0724"/>
    <w:rPr>
      <w:rFonts w:asciiTheme="minorHAnsi" w:hAnsiTheme="minorHAnsi"/>
      <w:i/>
      <w:iCs/>
      <w:color w:val="000000" w:themeColor="text1"/>
    </w:rPr>
  </w:style>
  <w:style w:type="character" w:customStyle="1" w:styleId="QuoteChar">
    <w:name w:val="Quote Char"/>
    <w:basedOn w:val="DefaultParagraphFont"/>
    <w:link w:val="Quote"/>
    <w:uiPriority w:val="9"/>
    <w:rsid w:val="00D64FAC"/>
    <w:rPr>
      <w:rFonts w:asciiTheme="minorHAnsi" w:hAnsiTheme="minorHAnsi"/>
      <w:i/>
      <w:iCs/>
      <w:color w:val="000000" w:themeColor="text1"/>
    </w:rPr>
  </w:style>
  <w:style w:type="paragraph" w:styleId="TableofFigures">
    <w:name w:val="table of figures"/>
    <w:uiPriority w:val="39"/>
    <w:rsid w:val="00EA0724"/>
    <w:rPr>
      <w:rFonts w:asciiTheme="minorHAnsi" w:hAnsiTheme="minorHAnsi"/>
    </w:rPr>
  </w:style>
  <w:style w:type="paragraph" w:styleId="TOC1">
    <w:name w:val="toc 1"/>
    <w:uiPriority w:val="39"/>
    <w:rsid w:val="00EA0724"/>
    <w:pPr>
      <w:spacing w:after="100"/>
    </w:pPr>
    <w:rPr>
      <w:rFonts w:asciiTheme="minorHAnsi" w:hAnsiTheme="minorHAnsi"/>
    </w:rPr>
  </w:style>
  <w:style w:type="paragraph" w:styleId="TOC2">
    <w:name w:val="toc 2"/>
    <w:uiPriority w:val="39"/>
    <w:rsid w:val="006C15C5"/>
    <w:pPr>
      <w:spacing w:after="100"/>
    </w:pPr>
    <w:rPr>
      <w:rFonts w:asciiTheme="minorHAnsi" w:hAnsiTheme="minorHAnsi"/>
    </w:rPr>
  </w:style>
  <w:style w:type="paragraph" w:styleId="TOC3">
    <w:name w:val="toc 3"/>
    <w:uiPriority w:val="39"/>
    <w:rsid w:val="006C15C5"/>
    <w:pPr>
      <w:spacing w:after="100"/>
    </w:pPr>
    <w:rPr>
      <w:rFonts w:asciiTheme="minorHAnsi" w:hAnsiTheme="minorHAnsi"/>
    </w:rPr>
  </w:style>
  <w:style w:type="paragraph" w:styleId="TOCHeading">
    <w:name w:val="TOC Heading"/>
    <w:basedOn w:val="Heading1"/>
    <w:next w:val="BodyText"/>
    <w:uiPriority w:val="39"/>
    <w:rsid w:val="00EA0724"/>
    <w:pPr>
      <w:outlineLvl w:val="9"/>
    </w:pPr>
  </w:style>
  <w:style w:type="character" w:customStyle="1" w:styleId="Heading5Char">
    <w:name w:val="Heading 5 Char"/>
    <w:basedOn w:val="DefaultParagraphFont"/>
    <w:link w:val="Heading5"/>
    <w:uiPriority w:val="4"/>
    <w:rsid w:val="006C15C5"/>
    <w:rPr>
      <w:rFonts w:asciiTheme="majorHAnsi" w:eastAsiaTheme="majorEastAsia" w:hAnsiTheme="majorHAnsi" w:cstheme="majorBidi"/>
      <w:color w:val="131440" w:themeColor="accent1" w:themeShade="7F"/>
    </w:rPr>
  </w:style>
  <w:style w:type="character" w:customStyle="1" w:styleId="Heading6Char">
    <w:name w:val="Heading 6 Char"/>
    <w:basedOn w:val="DefaultParagraphFont"/>
    <w:link w:val="Heading6"/>
    <w:uiPriority w:val="4"/>
    <w:semiHidden/>
    <w:rsid w:val="002F7D3C"/>
    <w:rPr>
      <w:rFonts w:asciiTheme="majorHAnsi" w:eastAsiaTheme="majorEastAsia" w:hAnsiTheme="majorHAnsi" w:cstheme="majorBidi"/>
      <w:i/>
      <w:iCs/>
      <w:color w:val="131440" w:themeColor="accent1" w:themeShade="7F"/>
    </w:rPr>
  </w:style>
  <w:style w:type="character" w:customStyle="1" w:styleId="Heading7Char">
    <w:name w:val="Heading 7 Char"/>
    <w:basedOn w:val="DefaultParagraphFont"/>
    <w:link w:val="Heading7"/>
    <w:uiPriority w:val="4"/>
    <w:semiHidden/>
    <w:rsid w:val="002F7D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2F7D3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2F7D3C"/>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D904F0"/>
    <w:pPr>
      <w:numPr>
        <w:numId w:val="1"/>
      </w:numPr>
    </w:pPr>
  </w:style>
  <w:style w:type="numbering" w:customStyle="1" w:styleId="Bullets">
    <w:name w:val="Bullets"/>
    <w:basedOn w:val="NoList"/>
    <w:uiPriority w:val="99"/>
    <w:rsid w:val="00EF3804"/>
    <w:pPr>
      <w:numPr>
        <w:numId w:val="2"/>
      </w:numPr>
    </w:pPr>
  </w:style>
  <w:style w:type="numbering" w:customStyle="1" w:styleId="Numbers">
    <w:name w:val="Numbers"/>
    <w:basedOn w:val="NoList"/>
    <w:uiPriority w:val="99"/>
    <w:rsid w:val="00EF3804"/>
    <w:pPr>
      <w:numPr>
        <w:numId w:val="3"/>
      </w:numPr>
    </w:pPr>
  </w:style>
  <w:style w:type="paragraph" w:customStyle="1" w:styleId="Bullets1">
    <w:name w:val="Bullets 1"/>
    <w:basedOn w:val="BodyText"/>
    <w:qFormat/>
    <w:rsid w:val="00EA6251"/>
    <w:pPr>
      <w:numPr>
        <w:numId w:val="6"/>
      </w:numPr>
    </w:pPr>
  </w:style>
  <w:style w:type="paragraph" w:customStyle="1" w:styleId="Bullets2">
    <w:name w:val="Bullets 2"/>
    <w:basedOn w:val="BodyText"/>
    <w:qFormat/>
    <w:rsid w:val="00EA6251"/>
    <w:pPr>
      <w:numPr>
        <w:ilvl w:val="1"/>
        <w:numId w:val="6"/>
      </w:numPr>
    </w:pPr>
  </w:style>
  <w:style w:type="paragraph" w:customStyle="1" w:styleId="Numbers1">
    <w:name w:val="Numbers 1"/>
    <w:basedOn w:val="BodyText"/>
    <w:qFormat/>
    <w:rsid w:val="00EA6251"/>
    <w:pPr>
      <w:numPr>
        <w:numId w:val="3"/>
      </w:numPr>
    </w:pPr>
  </w:style>
  <w:style w:type="paragraph" w:customStyle="1" w:styleId="Numbers2">
    <w:name w:val="Numbers 2"/>
    <w:basedOn w:val="BodyText"/>
    <w:qFormat/>
    <w:rsid w:val="00EA6251"/>
    <w:pPr>
      <w:numPr>
        <w:ilvl w:val="1"/>
        <w:numId w:val="3"/>
      </w:numPr>
    </w:pPr>
  </w:style>
  <w:style w:type="paragraph" w:customStyle="1" w:styleId="TableText">
    <w:name w:val="Table Text"/>
    <w:uiPriority w:val="19"/>
    <w:qFormat/>
    <w:rsid w:val="00EA6251"/>
    <w:rPr>
      <w:rFonts w:asciiTheme="minorHAnsi" w:hAnsiTheme="minorHAnsi"/>
    </w:rPr>
  </w:style>
  <w:style w:type="paragraph" w:customStyle="1" w:styleId="TableHeading">
    <w:name w:val="Table Heading"/>
    <w:basedOn w:val="TableText"/>
    <w:uiPriority w:val="21"/>
    <w:qFormat/>
    <w:rsid w:val="00EA6251"/>
  </w:style>
  <w:style w:type="paragraph" w:customStyle="1" w:styleId="TableBullets2">
    <w:name w:val="Table Bullets 2"/>
    <w:basedOn w:val="TableText"/>
    <w:uiPriority w:val="20"/>
    <w:qFormat/>
    <w:rsid w:val="00EA6251"/>
    <w:pPr>
      <w:numPr>
        <w:ilvl w:val="7"/>
        <w:numId w:val="6"/>
      </w:numPr>
    </w:pPr>
  </w:style>
  <w:style w:type="paragraph" w:customStyle="1" w:styleId="TableBullets1">
    <w:name w:val="Table Bullets 1"/>
    <w:basedOn w:val="TableText"/>
    <w:uiPriority w:val="20"/>
    <w:qFormat/>
    <w:rsid w:val="00EA6251"/>
    <w:pPr>
      <w:numPr>
        <w:ilvl w:val="6"/>
        <w:numId w:val="6"/>
      </w:numPr>
    </w:pPr>
  </w:style>
  <w:style w:type="paragraph" w:customStyle="1" w:styleId="TableNumbers1">
    <w:name w:val="Table Numbers 1"/>
    <w:basedOn w:val="TableText"/>
    <w:uiPriority w:val="20"/>
    <w:qFormat/>
    <w:rsid w:val="00EA6251"/>
    <w:pPr>
      <w:numPr>
        <w:numId w:val="4"/>
      </w:numPr>
    </w:pPr>
  </w:style>
  <w:style w:type="paragraph" w:customStyle="1" w:styleId="TableNumbers2">
    <w:name w:val="Table Numbers 2"/>
    <w:basedOn w:val="TableText"/>
    <w:uiPriority w:val="20"/>
    <w:qFormat/>
    <w:rsid w:val="00EA6251"/>
    <w:pPr>
      <w:numPr>
        <w:ilvl w:val="1"/>
        <w:numId w:val="4"/>
      </w:numPr>
    </w:pPr>
  </w:style>
  <w:style w:type="numbering" w:customStyle="1" w:styleId="TableNumbers">
    <w:name w:val="Table Numbers"/>
    <w:basedOn w:val="NoList"/>
    <w:uiPriority w:val="99"/>
    <w:rsid w:val="00EF3804"/>
    <w:pPr>
      <w:numPr>
        <w:numId w:val="4"/>
      </w:numPr>
    </w:pPr>
  </w:style>
  <w:style w:type="numbering" w:customStyle="1" w:styleId="BulletNumberStarter">
    <w:name w:val="Bullet/Number Starter"/>
    <w:basedOn w:val="NoList"/>
    <w:uiPriority w:val="99"/>
    <w:rsid w:val="00EF3804"/>
    <w:pPr>
      <w:numPr>
        <w:numId w:val="5"/>
      </w:numPr>
    </w:pPr>
  </w:style>
  <w:style w:type="paragraph" w:customStyle="1" w:styleId="Body">
    <w:name w:val="Body"/>
    <w:basedOn w:val="Normal"/>
    <w:uiPriority w:val="99"/>
    <w:rsid w:val="003B3089"/>
    <w:pPr>
      <w:suppressAutoHyphens/>
      <w:autoSpaceDE w:val="0"/>
      <w:autoSpaceDN w:val="0"/>
      <w:adjustRightInd w:val="0"/>
      <w:spacing w:before="113" w:after="227" w:line="240" w:lineRule="atLeast"/>
      <w:textAlignment w:val="center"/>
    </w:pPr>
    <w:rPr>
      <w:rFonts w:ascii="Trebuchet MS" w:hAnsi="Trebuchet MS" w:cs="Trebuchet MS"/>
      <w:color w:val="000000"/>
      <w:sz w:val="18"/>
      <w:szCs w:val="18"/>
      <w:lang w:val="en-US"/>
    </w:rPr>
  </w:style>
  <w:style w:type="paragraph" w:customStyle="1" w:styleId="H2">
    <w:name w:val="H2"/>
    <w:basedOn w:val="Normal"/>
    <w:uiPriority w:val="99"/>
    <w:rsid w:val="003B3089"/>
    <w:pPr>
      <w:suppressAutoHyphens/>
      <w:autoSpaceDE w:val="0"/>
      <w:autoSpaceDN w:val="0"/>
      <w:adjustRightInd w:val="0"/>
      <w:spacing w:before="113" w:after="227" w:line="288" w:lineRule="auto"/>
      <w:textAlignment w:val="center"/>
    </w:pPr>
    <w:rPr>
      <w:rFonts w:ascii="Trebuchet MS" w:hAnsi="Trebuchet MS" w:cs="Trebuchet MS"/>
      <w:b/>
      <w:bCs/>
      <w:color w:val="0000D8"/>
      <w:sz w:val="28"/>
      <w:szCs w:val="28"/>
      <w:lang w:val="en-US"/>
    </w:rPr>
  </w:style>
  <w:style w:type="paragraph" w:customStyle="1" w:styleId="H3">
    <w:name w:val="H3"/>
    <w:basedOn w:val="Body"/>
    <w:uiPriority w:val="99"/>
    <w:rsid w:val="003B3089"/>
    <w:pPr>
      <w:spacing w:after="113"/>
    </w:pPr>
    <w:rPr>
      <w:b/>
      <w:bCs/>
    </w:rPr>
  </w:style>
  <w:style w:type="paragraph" w:customStyle="1" w:styleId="Level2">
    <w:name w:val="Level 2"/>
    <w:basedOn w:val="Body"/>
    <w:uiPriority w:val="99"/>
    <w:rsid w:val="003B3089"/>
    <w:pPr>
      <w:spacing w:after="120"/>
      <w:ind w:left="600" w:hanging="600"/>
    </w:pPr>
  </w:style>
  <w:style w:type="paragraph" w:customStyle="1" w:styleId="Level3">
    <w:name w:val="Level 3"/>
    <w:basedOn w:val="Level2"/>
    <w:uiPriority w:val="99"/>
    <w:rsid w:val="003B3089"/>
    <w:pPr>
      <w:ind w:left="1400"/>
    </w:pPr>
  </w:style>
  <w:style w:type="paragraph" w:customStyle="1" w:styleId="Level5">
    <w:name w:val="Level 5"/>
    <w:basedOn w:val="Level3"/>
    <w:uiPriority w:val="99"/>
    <w:rsid w:val="003B3089"/>
  </w:style>
  <w:style w:type="table" w:customStyle="1" w:styleId="PALMTable">
    <w:name w:val="PALM Table"/>
    <w:basedOn w:val="TableNormal"/>
    <w:uiPriority w:val="99"/>
    <w:rsid w:val="00C65FBC"/>
    <w:pPr>
      <w:spacing w:before="120" w:after="120"/>
    </w:pPr>
    <w:rPr>
      <w:rFonts w:asciiTheme="minorHAnsi" w:hAnsiTheme="minorHAnsi"/>
      <w:color w:val="000000" w:themeColor="text1"/>
    </w:rPr>
    <w:tblPr>
      <w:tblBorders>
        <w:bottom w:val="single" w:sz="6" w:space="0" w:color="D9F0F7" w:themeColor="accent5"/>
        <w:insideH w:val="single" w:sz="6" w:space="0" w:color="D9F0F7" w:themeColor="accent5"/>
      </w:tblBorders>
    </w:tblPr>
    <w:tcPr>
      <w:shd w:val="clear" w:color="auto" w:fill="auto"/>
      <w:vAlign w:val="center"/>
    </w:tcPr>
    <w:tblStylePr w:type="firstRow">
      <w:rPr>
        <w:rFonts w:asciiTheme="minorHAnsi" w:hAnsiTheme="minorHAnsi"/>
        <w:b/>
        <w:i w:val="0"/>
        <w:color w:val="252A82" w:themeColor="text2"/>
        <w:sz w:val="20"/>
      </w:rPr>
      <w:tblPr/>
      <w:tcPr>
        <w:tcBorders>
          <w:top w:val="nil"/>
          <w:left w:val="nil"/>
          <w:bottom w:val="nil"/>
          <w:right w:val="nil"/>
          <w:insideH w:val="nil"/>
          <w:insideV w:val="nil"/>
          <w:tl2br w:val="nil"/>
          <w:tr2bl w:val="nil"/>
        </w:tcBorders>
        <w:shd w:val="clear" w:color="auto" w:fill="D9F0F7" w:themeFill="accent5"/>
      </w:tcPr>
    </w:tblStylePr>
  </w:style>
  <w:style w:type="paragraph" w:styleId="ListParagraph">
    <w:name w:val="List Paragraph"/>
    <w:aliases w:val="Recommendation,List Paragraph11,L,List Paragraph2,CV text,Table text,F5 List Paragraph,Dot pt,List Paragraph111,Medium Grid 1 - Accent 21,Numbered Paragraph,Bullet text,Bulleted Para,NFP GP Bulleted List,FooterText,列出,列出段落,Bullet point"/>
    <w:basedOn w:val="Normal"/>
    <w:link w:val="ListParagraphChar"/>
    <w:uiPriority w:val="34"/>
    <w:qFormat/>
    <w:rsid w:val="000E3A97"/>
    <w:pPr>
      <w:ind w:left="720"/>
      <w:contextualSpacing/>
    </w:pPr>
  </w:style>
  <w:style w:type="numbering" w:customStyle="1" w:styleId="PALMNumbers">
    <w:name w:val="PALM Numbers"/>
    <w:uiPriority w:val="99"/>
    <w:rsid w:val="000E3A97"/>
    <w:pPr>
      <w:numPr>
        <w:numId w:val="7"/>
      </w:numPr>
    </w:pPr>
  </w:style>
  <w:style w:type="numbering" w:customStyle="1" w:styleId="PALMBullets">
    <w:name w:val="PALM Bullets"/>
    <w:uiPriority w:val="99"/>
    <w:rsid w:val="000E3A97"/>
    <w:pPr>
      <w:numPr>
        <w:numId w:val="8"/>
      </w:numPr>
    </w:pPr>
  </w:style>
  <w:style w:type="character" w:styleId="PageNumber">
    <w:name w:val="page number"/>
    <w:basedOn w:val="DefaultParagraphFont"/>
    <w:uiPriority w:val="99"/>
    <w:semiHidden/>
    <w:rsid w:val="00242CA5"/>
  </w:style>
  <w:style w:type="character" w:styleId="Mention">
    <w:name w:val="Mention"/>
    <w:basedOn w:val="DefaultParagraphFont"/>
    <w:uiPriority w:val="99"/>
    <w:unhideWhenUsed/>
    <w:rsid w:val="00DC5F0B"/>
    <w:rPr>
      <w:color w:val="2B579A"/>
      <w:shd w:val="clear" w:color="auto" w:fill="E6E6E6"/>
    </w:rPr>
  </w:style>
  <w:style w:type="character" w:styleId="CommentReference">
    <w:name w:val="annotation reference"/>
    <w:basedOn w:val="DefaultParagraphFont"/>
    <w:uiPriority w:val="99"/>
    <w:semiHidden/>
    <w:unhideWhenUsed/>
    <w:rsid w:val="00DC5F0B"/>
    <w:rPr>
      <w:sz w:val="16"/>
      <w:szCs w:val="16"/>
    </w:rPr>
  </w:style>
  <w:style w:type="character" w:styleId="Hyperlink">
    <w:name w:val="Hyperlink"/>
    <w:basedOn w:val="DefaultParagraphFont"/>
    <w:uiPriority w:val="99"/>
    <w:unhideWhenUsed/>
    <w:rsid w:val="00DC5F0B"/>
    <w:rPr>
      <w:color w:val="009CCC" w:themeColor="hyperlink"/>
      <w:u w:val="single"/>
    </w:rPr>
  </w:style>
  <w:style w:type="paragraph" w:styleId="CommentText">
    <w:name w:val="annotation text"/>
    <w:basedOn w:val="Normal"/>
    <w:link w:val="CommentTextChar1"/>
    <w:uiPriority w:val="99"/>
    <w:unhideWhenUsed/>
    <w:rsid w:val="00DC5F0B"/>
    <w:pPr>
      <w:spacing w:before="120" w:after="160" w:line="259" w:lineRule="auto"/>
      <w:jc w:val="both"/>
    </w:pPr>
    <w:rPr>
      <w:rFonts w:eastAsia="Calibri Light" w:cs="Calibri Light"/>
      <w:lang w:val="en-US"/>
    </w:rPr>
  </w:style>
  <w:style w:type="character" w:customStyle="1" w:styleId="CommentTextChar">
    <w:name w:val="Comment Text Char"/>
    <w:basedOn w:val="DefaultParagraphFont"/>
    <w:uiPriority w:val="99"/>
    <w:semiHidden/>
    <w:rsid w:val="00DC5F0B"/>
    <w:rPr>
      <w:rFonts w:asciiTheme="minorHAnsi" w:hAnsiTheme="minorHAnsi"/>
    </w:rPr>
  </w:style>
  <w:style w:type="character" w:customStyle="1" w:styleId="CommentTextChar1">
    <w:name w:val="Comment Text Char1"/>
    <w:basedOn w:val="DefaultParagraphFont"/>
    <w:link w:val="CommentText"/>
    <w:uiPriority w:val="99"/>
    <w:rsid w:val="00DC5F0B"/>
    <w:rPr>
      <w:rFonts w:asciiTheme="minorHAnsi" w:eastAsia="Calibri Light" w:hAnsiTheme="minorHAnsi" w:cs="Calibri Light"/>
      <w:lang w:val="en-US"/>
    </w:rPr>
  </w:style>
  <w:style w:type="character" w:customStyle="1" w:styleId="normaltextrun">
    <w:name w:val="normaltextrun"/>
    <w:basedOn w:val="DefaultParagraphFont"/>
    <w:rsid w:val="00DC5F0B"/>
  </w:style>
  <w:style w:type="character" w:customStyle="1" w:styleId="ListParagraphChar">
    <w:name w:val="List Paragraph Char"/>
    <w:aliases w:val="Recommendation Char,List Paragraph11 Char,L Char,List Paragraph2 Char,CV text Char,Table text Char,F5 List Paragraph Char,Dot pt Char,List Paragraph111 Char,Medium Grid 1 - Accent 21 Char,Numbered Paragraph Char,Bullet text Char"/>
    <w:basedOn w:val="DefaultParagraphFont"/>
    <w:link w:val="ListParagraph"/>
    <w:uiPriority w:val="34"/>
    <w:qFormat/>
    <w:locked/>
    <w:rsid w:val="00DC5F0B"/>
    <w:rPr>
      <w:rFonts w:asciiTheme="minorHAnsi" w:hAnsiTheme="minorHAnsi"/>
    </w:rPr>
  </w:style>
  <w:style w:type="character" w:styleId="UnresolvedMention">
    <w:name w:val="Unresolved Mention"/>
    <w:basedOn w:val="DefaultParagraphFont"/>
    <w:uiPriority w:val="99"/>
    <w:semiHidden/>
    <w:unhideWhenUsed/>
    <w:rsid w:val="009715C1"/>
    <w:rPr>
      <w:color w:val="605E5C"/>
      <w:shd w:val="clear" w:color="auto" w:fill="E1DFDD"/>
    </w:rPr>
  </w:style>
  <w:style w:type="paragraph" w:styleId="Revision">
    <w:name w:val="Revision"/>
    <w:hidden/>
    <w:uiPriority w:val="99"/>
    <w:semiHidden/>
    <w:rsid w:val="0068340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AF449B"/>
    <w:pPr>
      <w:spacing w:before="0" w:after="120" w:line="240" w:lineRule="auto"/>
      <w:jc w:val="left"/>
    </w:pPr>
    <w:rPr>
      <w:rFonts w:eastAsiaTheme="minorHAnsi" w:cs="Times New Roman"/>
      <w:b/>
      <w:bCs/>
      <w:lang w:val="en-AU"/>
    </w:rPr>
  </w:style>
  <w:style w:type="character" w:customStyle="1" w:styleId="CommentSubjectChar">
    <w:name w:val="Comment Subject Char"/>
    <w:basedOn w:val="CommentTextChar1"/>
    <w:link w:val="CommentSubject"/>
    <w:uiPriority w:val="99"/>
    <w:semiHidden/>
    <w:rsid w:val="00AF449B"/>
    <w:rPr>
      <w:rFonts w:asciiTheme="minorHAnsi" w:eastAsia="Calibri Light" w:hAnsiTheme="minorHAnsi" w:cs="Calibri Light"/>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lm@dewr.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PALM theme">
  <a:themeElements>
    <a:clrScheme name="Custom 1">
      <a:dk1>
        <a:srgbClr val="000000"/>
      </a:dk1>
      <a:lt1>
        <a:srgbClr val="FFFFFF"/>
      </a:lt1>
      <a:dk2>
        <a:srgbClr val="252A82"/>
      </a:dk2>
      <a:lt2>
        <a:srgbClr val="D9F0F7"/>
      </a:lt2>
      <a:accent1>
        <a:srgbClr val="262A82"/>
      </a:accent1>
      <a:accent2>
        <a:srgbClr val="00A880"/>
      </a:accent2>
      <a:accent3>
        <a:srgbClr val="009CCC"/>
      </a:accent3>
      <a:accent4>
        <a:srgbClr val="B2E1F0"/>
      </a:accent4>
      <a:accent5>
        <a:srgbClr val="D9F0F7"/>
      </a:accent5>
      <a:accent6>
        <a:srgbClr val="FFFFFF"/>
      </a:accent6>
      <a:hlink>
        <a:srgbClr val="009CCC"/>
      </a:hlink>
      <a:folHlink>
        <a:srgbClr val="252A8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LM theme" id="{4AA70342-F229-7548-84B5-25E3D159DB81}" vid="{C024494F-E0A7-CD4C-A21E-2F508E5500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679DA-4AF8-499F-BFB0-941C806AC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4501</Characters>
  <Application>Microsoft Office Word</Application>
  <DocSecurity>2</DocSecurity>
  <Lines>100</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2026-07-22T23:51:00Z</dcterms:created>
  <dcterms:modified xsi:type="dcterms:W3CDTF">2026-07-22T23:52:00Z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2026-07-22T23:52:39Z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47990799-7aef-40b5-a417-aa9cb8c54080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