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727F" w14:textId="40601EB0" w:rsidR="002117EC" w:rsidRPr="001E4514" w:rsidRDefault="00321FDE" w:rsidP="002117EC">
      <w:pPr>
        <w:pStyle w:val="Title"/>
      </w:pPr>
      <w:r>
        <w:t>Temporary process for transport cost changes</w:t>
      </w:r>
    </w:p>
    <w:p w14:paraId="4D1719B9" w14:textId="66D3DCC4" w:rsidR="00C760A1" w:rsidRPr="001B494C" w:rsidRDefault="00C97F33" w:rsidP="00C760A1">
      <w:pPr>
        <w:pStyle w:val="Heading3"/>
      </w:pPr>
      <w:r>
        <w:t>8</w:t>
      </w:r>
      <w:r w:rsidR="00C760A1">
        <w:t xml:space="preserve"> May 2026</w:t>
      </w:r>
    </w:p>
    <w:p w14:paraId="5A7A7ADC" w14:textId="08B291B0" w:rsidR="00F10761" w:rsidRDefault="00F10761" w:rsidP="00F10761">
      <w:pPr>
        <w:pStyle w:val="BodyText"/>
      </w:pPr>
      <w:r>
        <w:t xml:space="preserve">The Department of Employment and Workplace Relations </w:t>
      </w:r>
      <w:r w:rsidR="000A54FB">
        <w:t xml:space="preserve">(department) </w:t>
      </w:r>
      <w:r>
        <w:t xml:space="preserve">has developed a process for managing temporary changes to transport costs under PALM scheme transport plans </w:t>
      </w:r>
      <w:r w:rsidR="00FE4B02">
        <w:t>due to</w:t>
      </w:r>
      <w:r w:rsidR="00245939">
        <w:t xml:space="preserve"> possible</w:t>
      </w:r>
      <w:r>
        <w:t xml:space="preserve"> fuel supply disruptions.</w:t>
      </w:r>
    </w:p>
    <w:p w14:paraId="4E80D1E3" w14:textId="117555EF" w:rsidR="00616243" w:rsidRDefault="00616243" w:rsidP="00B248B6">
      <w:pPr>
        <w:pStyle w:val="BodyText"/>
        <w:rPr>
          <w:rFonts w:ascii="Trebuchet MS" w:hAnsi="Trebuchet MS"/>
        </w:rPr>
      </w:pPr>
      <w:r w:rsidRPr="007471D3">
        <w:rPr>
          <w:rFonts w:ascii="Trebuchet MS" w:hAnsi="Trebuchet MS"/>
        </w:rPr>
        <w:t xml:space="preserve">This is a temporary, operational measure </w:t>
      </w:r>
      <w:r>
        <w:rPr>
          <w:rFonts w:ascii="Trebuchet MS" w:hAnsi="Trebuchet MS"/>
        </w:rPr>
        <w:t xml:space="preserve">developed to help employers understand their responsibilities </w:t>
      </w:r>
      <w:r w:rsidRPr="007471D3">
        <w:rPr>
          <w:rFonts w:ascii="Trebuchet MS" w:hAnsi="Trebuchet MS"/>
        </w:rPr>
        <w:t>and does not change PALM scheme employer obligations or worker protections.</w:t>
      </w:r>
    </w:p>
    <w:p w14:paraId="2CF6128B" w14:textId="5581C280" w:rsidR="005C3701" w:rsidRDefault="00F10761" w:rsidP="00F10761">
      <w:pPr>
        <w:pStyle w:val="BodyText"/>
      </w:pPr>
      <w:r>
        <w:t xml:space="preserve">As part of this temporary </w:t>
      </w:r>
      <w:r w:rsidR="004E7FE7">
        <w:t xml:space="preserve">process, </w:t>
      </w:r>
      <w:r w:rsidR="008C2369">
        <w:t>PALM scheme employers</w:t>
      </w:r>
      <w:r>
        <w:t xml:space="preserve"> are not required to submit a formal change request to seek approval for temporary transport cost changes.</w:t>
      </w:r>
      <w:r w:rsidR="004D2EFD" w:rsidRPr="004D2EFD">
        <w:t xml:space="preserve"> </w:t>
      </w:r>
      <w:r w:rsidR="004D2EFD">
        <w:t xml:space="preserve">Instead, an enquiry can be lodged through the PALM scheme </w:t>
      </w:r>
      <w:hyperlink r:id="rId8" w:history="1">
        <w:r w:rsidR="004D2EFD" w:rsidRPr="00402E9D">
          <w:rPr>
            <w:rStyle w:val="Hyperlink"/>
            <w:color w:val="252A82" w:themeColor="text2"/>
          </w:rPr>
          <w:t>Approved Employer Portal</w:t>
        </w:r>
      </w:hyperlink>
      <w:r w:rsidR="004D2EFD">
        <w:t xml:space="preserve"> (AE Portal). </w:t>
      </w:r>
    </w:p>
    <w:p w14:paraId="464E25F0" w14:textId="1C59DAEA" w:rsidR="00147F1B" w:rsidRDefault="00147F1B" w:rsidP="00147F1B">
      <w:pPr>
        <w:pStyle w:val="BodyText"/>
      </w:pPr>
      <w:r>
        <w:t xml:space="preserve">This supports timely decision making </w:t>
      </w:r>
      <w:r w:rsidR="000C61D6">
        <w:t xml:space="preserve">in response to </w:t>
      </w:r>
      <w:r w:rsidR="000A11FE">
        <w:t>possible</w:t>
      </w:r>
      <w:r w:rsidR="000C61D6">
        <w:t xml:space="preserve"> fuel supply </w:t>
      </w:r>
      <w:r w:rsidR="00541B4D">
        <w:t>dis</w:t>
      </w:r>
      <w:r w:rsidR="000C61D6">
        <w:t>ruptions</w:t>
      </w:r>
      <w:r w:rsidR="0046052F">
        <w:t xml:space="preserve"> </w:t>
      </w:r>
      <w:r>
        <w:t>and provides a practical short-term pathway for both employers and the department to manage approvals.</w:t>
      </w:r>
    </w:p>
    <w:p w14:paraId="11902F22" w14:textId="0A4AE617" w:rsidR="00F10761" w:rsidRDefault="00F10761" w:rsidP="00F10761">
      <w:pPr>
        <w:pStyle w:val="BodyText"/>
      </w:pPr>
      <w:r>
        <w:t>When</w:t>
      </w:r>
      <w:r w:rsidR="00147F1B" w:rsidRPr="00147F1B">
        <w:t xml:space="preserve"> </w:t>
      </w:r>
      <w:r w:rsidR="00147F1B">
        <w:t>creating and submitting an enquiry</w:t>
      </w:r>
      <w:r w:rsidR="00697BAE">
        <w:t xml:space="preserve">, </w:t>
      </w:r>
      <w:r>
        <w:t>please note that:</w:t>
      </w:r>
    </w:p>
    <w:p w14:paraId="636CDD1A" w14:textId="5C833CED" w:rsidR="00F10761" w:rsidRPr="00951E08" w:rsidRDefault="00F10761" w:rsidP="00697BAE">
      <w:pPr>
        <w:pStyle w:val="Bullets1"/>
        <w:numPr>
          <w:ilvl w:val="0"/>
          <w:numId w:val="26"/>
        </w:numPr>
        <w:spacing w:line="259" w:lineRule="auto"/>
      </w:pPr>
      <w:r w:rsidRPr="00951E08">
        <w:t>Workers must continue to receive a net financial benefit.</w:t>
      </w:r>
    </w:p>
    <w:p w14:paraId="626B1FA9" w14:textId="46C08F0E" w:rsidR="00F10761" w:rsidRPr="00951E08" w:rsidRDefault="00F10761" w:rsidP="00697BAE">
      <w:pPr>
        <w:pStyle w:val="Bullets1"/>
        <w:numPr>
          <w:ilvl w:val="0"/>
          <w:numId w:val="26"/>
        </w:numPr>
        <w:spacing w:line="259" w:lineRule="auto"/>
      </w:pPr>
      <w:r w:rsidRPr="00951E08">
        <w:t>Any change to transport cost deductions must be agreed with workers.</w:t>
      </w:r>
    </w:p>
    <w:p w14:paraId="711D8B58" w14:textId="77777777" w:rsidR="005C027C" w:rsidRDefault="00F10761" w:rsidP="005C027C">
      <w:pPr>
        <w:pStyle w:val="Bullets1"/>
        <w:numPr>
          <w:ilvl w:val="0"/>
          <w:numId w:val="26"/>
        </w:numPr>
        <w:spacing w:line="259" w:lineRule="auto"/>
      </w:pPr>
      <w:r w:rsidRPr="00951E08">
        <w:t>This guidance applies only to transport cost changes resulting from the fuel supply disruption. All other requirements relating to approved transport plans remain unchanged</w:t>
      </w:r>
      <w:r w:rsidR="005C027C">
        <w:t>.</w:t>
      </w:r>
    </w:p>
    <w:p w14:paraId="09149D48" w14:textId="76C0FA05" w:rsidR="005C027C" w:rsidRDefault="005C027C" w:rsidP="003B3089">
      <w:pPr>
        <w:pStyle w:val="Bullets1"/>
        <w:numPr>
          <w:ilvl w:val="0"/>
          <w:numId w:val="26"/>
        </w:numPr>
        <w:spacing w:line="259" w:lineRule="auto"/>
      </w:pPr>
      <w:r w:rsidRPr="005C027C">
        <w:t xml:space="preserve">The process </w:t>
      </w:r>
      <w:r w:rsidR="0089718E" w:rsidRPr="00DC7D60">
        <w:rPr>
          <w:b/>
          <w:bCs/>
        </w:rPr>
        <w:t>applies</w:t>
      </w:r>
      <w:r w:rsidRPr="00DC7D60">
        <w:rPr>
          <w:b/>
          <w:bCs/>
        </w:rPr>
        <w:t xml:space="preserve"> </w:t>
      </w:r>
      <w:r w:rsidR="00F10D8A">
        <w:rPr>
          <w:b/>
          <w:bCs/>
        </w:rPr>
        <w:t xml:space="preserve">to </w:t>
      </w:r>
      <w:r w:rsidRPr="00DC7D60">
        <w:rPr>
          <w:b/>
          <w:bCs/>
        </w:rPr>
        <w:t xml:space="preserve">both </w:t>
      </w:r>
      <w:r w:rsidR="006609AE">
        <w:rPr>
          <w:b/>
          <w:bCs/>
        </w:rPr>
        <w:t xml:space="preserve">transport cost increases </w:t>
      </w:r>
      <w:r w:rsidRPr="00DC7D60">
        <w:rPr>
          <w:b/>
          <w:bCs/>
        </w:rPr>
        <w:t>and decreases</w:t>
      </w:r>
      <w:r w:rsidRPr="005C027C">
        <w:t>. Employers must pass on any cost decreases to workers as soon as they occur, in the same way increases are managed. All changes must be submitted to the department for approval.</w:t>
      </w:r>
    </w:p>
    <w:p w14:paraId="3A4EA36B" w14:textId="0C8C9AA0" w:rsidR="003B3089" w:rsidRDefault="00A048C2" w:rsidP="005C027C">
      <w:pPr>
        <w:pStyle w:val="Heading2"/>
      </w:pPr>
      <w:r>
        <w:t xml:space="preserve">How to </w:t>
      </w:r>
      <w:r w:rsidR="00147F1B">
        <w:t xml:space="preserve">create and </w:t>
      </w:r>
      <w:r>
        <w:t xml:space="preserve">submit </w:t>
      </w:r>
      <w:r w:rsidR="00147F1B">
        <w:t>an enquiry</w:t>
      </w:r>
    </w:p>
    <w:tbl>
      <w:tblPr>
        <w:tblStyle w:val="PALMTable"/>
        <w:tblW w:w="9209" w:type="dxa"/>
        <w:tblInd w:w="5" w:type="dxa"/>
        <w:tblBorders>
          <w:top w:val="single" w:sz="4" w:space="0" w:color="D9F0F7" w:themeColor="background2"/>
          <w:left w:val="single" w:sz="4" w:space="0" w:color="D9F0F7" w:themeColor="background2"/>
          <w:bottom w:val="single" w:sz="4" w:space="0" w:color="D9F0F7" w:themeColor="background2"/>
          <w:right w:val="single" w:sz="4" w:space="0" w:color="D9F0F7" w:themeColor="background2"/>
          <w:insideH w:val="single" w:sz="4" w:space="0" w:color="D9F0F7" w:themeColor="background2"/>
          <w:insideV w:val="single" w:sz="4" w:space="0" w:color="D9F0F7" w:themeColor="background2"/>
        </w:tblBorders>
        <w:tblLayout w:type="fixed"/>
        <w:tblLook w:val="04A0" w:firstRow="1" w:lastRow="0" w:firstColumn="1" w:lastColumn="0" w:noHBand="0" w:noVBand="1"/>
      </w:tblPr>
      <w:tblGrid>
        <w:gridCol w:w="2547"/>
        <w:gridCol w:w="142"/>
        <w:gridCol w:w="6520"/>
      </w:tblGrid>
      <w:tr w:rsidR="00324DB2" w:rsidRPr="002F52CB" w14:paraId="66F52437" w14:textId="77777777" w:rsidTr="00EC2EFC">
        <w:trPr>
          <w:cnfStyle w:val="100000000000" w:firstRow="1" w:lastRow="0" w:firstColumn="0" w:lastColumn="0" w:oddVBand="0" w:evenVBand="0" w:oddHBand="0" w:evenHBand="0" w:firstRowFirstColumn="0" w:firstRowLastColumn="0" w:lastRowFirstColumn="0" w:lastRowLastColumn="0"/>
          <w:trHeight w:val="345"/>
          <w:tblHeader/>
        </w:trPr>
        <w:tc>
          <w:tcPr>
            <w:tcW w:w="2547" w:type="dxa"/>
            <w:vAlign w:val="top"/>
          </w:tcPr>
          <w:p w14:paraId="7DF251AA" w14:textId="7A2CFFB2" w:rsidR="00324DB2" w:rsidRPr="002F52CB" w:rsidRDefault="00324DB2">
            <w:pPr>
              <w:pStyle w:val="Bullets1"/>
              <w:numPr>
                <w:ilvl w:val="0"/>
                <w:numId w:val="0"/>
              </w:numPr>
            </w:pPr>
            <w:r w:rsidRPr="002F52CB">
              <w:t>Instruction</w:t>
            </w:r>
            <w:r w:rsidR="00212B43">
              <w:t>s</w:t>
            </w:r>
          </w:p>
        </w:tc>
        <w:tc>
          <w:tcPr>
            <w:tcW w:w="6662" w:type="dxa"/>
            <w:gridSpan w:val="2"/>
            <w:vAlign w:val="top"/>
          </w:tcPr>
          <w:p w14:paraId="5433EC18" w14:textId="77777777" w:rsidR="00324DB2" w:rsidRPr="002F52CB" w:rsidRDefault="00324DB2">
            <w:pPr>
              <w:pStyle w:val="Bullets1"/>
              <w:numPr>
                <w:ilvl w:val="0"/>
                <w:numId w:val="0"/>
              </w:numPr>
            </w:pPr>
            <w:r w:rsidRPr="002F52CB">
              <w:t>Screenshot</w:t>
            </w:r>
          </w:p>
        </w:tc>
      </w:tr>
      <w:tr w:rsidR="00DD7EFA" w:rsidRPr="002F52CB" w14:paraId="3C9F4CEC" w14:textId="77777777" w:rsidTr="00135898">
        <w:trPr>
          <w:trHeight w:val="972"/>
        </w:trPr>
        <w:tc>
          <w:tcPr>
            <w:tcW w:w="2547" w:type="dxa"/>
            <w:vAlign w:val="top"/>
          </w:tcPr>
          <w:p w14:paraId="1D6D18C2" w14:textId="706B5C6A" w:rsidR="00DD7EFA" w:rsidRDefault="00DD7EFA" w:rsidP="00FC4AA4">
            <w:pPr>
              <w:pStyle w:val="Bullets1"/>
              <w:numPr>
                <w:ilvl w:val="0"/>
                <w:numId w:val="17"/>
              </w:numPr>
            </w:pPr>
            <w:r>
              <w:t xml:space="preserve">Log into the PALM scheme </w:t>
            </w:r>
            <w:hyperlink r:id="rId9" w:history="1">
              <w:r w:rsidRPr="00DD7EFA">
                <w:rPr>
                  <w:rStyle w:val="Hyperlink"/>
                </w:rPr>
                <w:t>AE Portal</w:t>
              </w:r>
            </w:hyperlink>
            <w:r w:rsidR="00B60F88">
              <w:t xml:space="preserve"> using your login details.</w:t>
            </w:r>
          </w:p>
        </w:tc>
        <w:tc>
          <w:tcPr>
            <w:tcW w:w="6662" w:type="dxa"/>
            <w:gridSpan w:val="2"/>
            <w:vAlign w:val="top"/>
          </w:tcPr>
          <w:p w14:paraId="7D5B8F8F" w14:textId="24A17658" w:rsidR="00DD7EFA" w:rsidRPr="007F24EC" w:rsidRDefault="00554F79" w:rsidP="00F513B4">
            <w:pPr>
              <w:pStyle w:val="Bullets1"/>
              <w:numPr>
                <w:ilvl w:val="0"/>
                <w:numId w:val="0"/>
              </w:numPr>
              <w:rPr>
                <w:noProof/>
              </w:rPr>
            </w:pPr>
            <w:r w:rsidRPr="00554F79">
              <w:rPr>
                <w:noProof/>
              </w:rPr>
              <w:drawing>
                <wp:inline distT="0" distB="0" distL="0" distR="0" wp14:anchorId="6145DAB2" wp14:editId="578D8044">
                  <wp:extent cx="2549769" cy="1534295"/>
                  <wp:effectExtent l="0" t="0" r="3175" b="8890"/>
                  <wp:docPr id="879313980" name="Picture 1" descr="Screenshot of a login page for Pacific Australia Labour Mobility (PALM) portal. It features a simple form with fields for email address and password under a &quot;Sign In&quot; heading, set against a light green background with PALM logo and full name at top lef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313980" name="Picture 1" descr="Screenshot of a login page for Pacific Australia Labour Mobility (PALM) portal. It features a simple form with fields for email address and password under a &quot;Sign In&quot; heading, set against a light green background with PALM logo and full name at top left.&#10;"/>
                          <pic:cNvPicPr/>
                        </pic:nvPicPr>
                        <pic:blipFill>
                          <a:blip r:embed="rId10"/>
                          <a:stretch>
                            <a:fillRect/>
                          </a:stretch>
                        </pic:blipFill>
                        <pic:spPr>
                          <a:xfrm>
                            <a:off x="0" y="0"/>
                            <a:ext cx="2636887" cy="1586717"/>
                          </a:xfrm>
                          <a:prstGeom prst="rect">
                            <a:avLst/>
                          </a:prstGeom>
                        </pic:spPr>
                      </pic:pic>
                    </a:graphicData>
                  </a:graphic>
                </wp:inline>
              </w:drawing>
            </w:r>
          </w:p>
        </w:tc>
      </w:tr>
      <w:tr w:rsidR="00F513B4" w:rsidRPr="002F52CB" w14:paraId="42E6C186" w14:textId="77777777" w:rsidTr="00135898">
        <w:trPr>
          <w:trHeight w:val="972"/>
        </w:trPr>
        <w:tc>
          <w:tcPr>
            <w:tcW w:w="2547" w:type="dxa"/>
            <w:vAlign w:val="top"/>
          </w:tcPr>
          <w:p w14:paraId="4352E7B4" w14:textId="7142F540" w:rsidR="00013EBE" w:rsidRDefault="002B5D40" w:rsidP="00FC4AA4">
            <w:pPr>
              <w:pStyle w:val="Bullets1"/>
              <w:numPr>
                <w:ilvl w:val="0"/>
                <w:numId w:val="17"/>
              </w:numPr>
            </w:pPr>
            <w:r>
              <w:lastRenderedPageBreak/>
              <w:t>C</w:t>
            </w:r>
            <w:r w:rsidR="000604DD">
              <w:t>lick on ‘</w:t>
            </w:r>
            <w:r w:rsidR="000604DD" w:rsidRPr="003068E8">
              <w:rPr>
                <w:b/>
                <w:bCs/>
              </w:rPr>
              <w:t>Support Service</w:t>
            </w:r>
            <w:r w:rsidR="000604DD">
              <w:t xml:space="preserve">’ </w:t>
            </w:r>
            <w:r w:rsidR="00A452AB">
              <w:t>drop</w:t>
            </w:r>
            <w:r w:rsidR="003068E8">
              <w:t>-</w:t>
            </w:r>
            <w:r w:rsidR="00A452AB">
              <w:t xml:space="preserve">down </w:t>
            </w:r>
            <w:r w:rsidR="00B60F88">
              <w:t>button</w:t>
            </w:r>
            <w:r w:rsidR="00013EBE">
              <w:t>.</w:t>
            </w:r>
          </w:p>
          <w:p w14:paraId="4571993D" w14:textId="053D86E3" w:rsidR="00F513B4" w:rsidRPr="002F52CB" w:rsidRDefault="00013EBE" w:rsidP="00FC4AA4">
            <w:pPr>
              <w:pStyle w:val="Bullets1"/>
              <w:numPr>
                <w:ilvl w:val="0"/>
                <w:numId w:val="17"/>
              </w:numPr>
            </w:pPr>
            <w:r>
              <w:t>When available, click on</w:t>
            </w:r>
            <w:r w:rsidR="00B60F88">
              <w:t xml:space="preserve"> </w:t>
            </w:r>
            <w:r w:rsidR="00B60F88" w:rsidRPr="00013EBE">
              <w:rPr>
                <w:b/>
                <w:bCs/>
              </w:rPr>
              <w:t>‘Create Enquiry</w:t>
            </w:r>
            <w:r w:rsidR="00B60F88">
              <w:t xml:space="preserve">’ </w:t>
            </w:r>
          </w:p>
        </w:tc>
        <w:tc>
          <w:tcPr>
            <w:tcW w:w="6662" w:type="dxa"/>
            <w:gridSpan w:val="2"/>
            <w:vAlign w:val="top"/>
          </w:tcPr>
          <w:p w14:paraId="3210A06A" w14:textId="7ED950A5" w:rsidR="00F513B4" w:rsidRPr="002F52CB" w:rsidRDefault="0081629A" w:rsidP="00F513B4">
            <w:pPr>
              <w:pStyle w:val="Bullets1"/>
              <w:numPr>
                <w:ilvl w:val="0"/>
                <w:numId w:val="0"/>
              </w:numPr>
            </w:pPr>
            <w:r w:rsidRPr="007F24EC">
              <w:rPr>
                <w:noProof/>
              </w:rPr>
              <w:drawing>
                <wp:inline distT="0" distB="0" distL="0" distR="0" wp14:anchorId="71F7BF6D" wp14:editId="7FE90DDC">
                  <wp:extent cx="1755648" cy="1594283"/>
                  <wp:effectExtent l="0" t="0" r="0" b="6350"/>
                  <wp:docPr id="1672353337" name="Picture 1" descr="Screenshot of a dropdown menu titled &quot;Support Service&quot; with options for managing support requests. Highlighted options include &quot;All Support Requests&quot; and &quot;Create Enquir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53337" name="Picture 1" descr="Screenshot of a dropdown menu titled &quot;Support Service&quot; with options for managing support requests. Highlighted options include &quot;All Support Requests&quot; and &quot;Create Enquiry,&quot;."/>
                          <pic:cNvPicPr/>
                        </pic:nvPicPr>
                        <pic:blipFill>
                          <a:blip r:embed="rId11"/>
                          <a:stretch>
                            <a:fillRect/>
                          </a:stretch>
                        </pic:blipFill>
                        <pic:spPr>
                          <a:xfrm>
                            <a:off x="0" y="0"/>
                            <a:ext cx="1773594" cy="1610580"/>
                          </a:xfrm>
                          <a:prstGeom prst="rect">
                            <a:avLst/>
                          </a:prstGeom>
                        </pic:spPr>
                      </pic:pic>
                    </a:graphicData>
                  </a:graphic>
                </wp:inline>
              </w:drawing>
            </w:r>
          </w:p>
        </w:tc>
      </w:tr>
      <w:tr w:rsidR="00F513B4" w:rsidRPr="002F52CB" w14:paraId="3DE8BCDD" w14:textId="77777777" w:rsidTr="00135898">
        <w:trPr>
          <w:trHeight w:val="972"/>
        </w:trPr>
        <w:tc>
          <w:tcPr>
            <w:tcW w:w="2547" w:type="dxa"/>
            <w:vAlign w:val="top"/>
          </w:tcPr>
          <w:p w14:paraId="0BD077F8" w14:textId="5DA1592C" w:rsidR="00F513B4" w:rsidRPr="00FC4AA4" w:rsidRDefault="00F513B4" w:rsidP="005C027C">
            <w:pPr>
              <w:pStyle w:val="ListParagraph"/>
              <w:numPr>
                <w:ilvl w:val="0"/>
                <w:numId w:val="17"/>
              </w:numPr>
              <w:jc w:val="right"/>
            </w:pPr>
            <w:r w:rsidRPr="00FC4AA4">
              <w:t xml:space="preserve">Populate </w:t>
            </w:r>
            <w:r w:rsidR="003068E8">
              <w:t>‘</w:t>
            </w:r>
            <w:r w:rsidRPr="005C027C">
              <w:rPr>
                <w:b/>
                <w:bCs/>
              </w:rPr>
              <w:t>Subject</w:t>
            </w:r>
            <w:r w:rsidR="003D3A1C" w:rsidRPr="005C027C">
              <w:rPr>
                <w:b/>
                <w:bCs/>
              </w:rPr>
              <w:t>’</w:t>
            </w:r>
            <w:r w:rsidRPr="009C43F4">
              <w:t xml:space="preserve"> </w:t>
            </w:r>
            <w:r w:rsidR="003D3A1C">
              <w:t>box</w:t>
            </w:r>
            <w:r w:rsidRPr="00FC4AA4">
              <w:t xml:space="preserve"> </w:t>
            </w:r>
            <w:r w:rsidR="003D3A1C">
              <w:t xml:space="preserve">and enter the required information where it says: </w:t>
            </w:r>
            <w:r w:rsidR="002A14F9" w:rsidRPr="00FC4AA4">
              <w:t>‘</w:t>
            </w:r>
            <w:r w:rsidRPr="005C027C">
              <w:rPr>
                <w:b/>
                <w:bCs/>
              </w:rPr>
              <w:t>Change to transport costs on RPXXXX due to fuel situation</w:t>
            </w:r>
            <w:r w:rsidR="002A14F9" w:rsidRPr="00FC4AA4">
              <w:t>’</w:t>
            </w:r>
          </w:p>
          <w:p w14:paraId="57971220" w14:textId="77777777" w:rsidR="00F513B4" w:rsidRPr="002A14F9" w:rsidRDefault="00F513B4" w:rsidP="005C027C">
            <w:pPr>
              <w:jc w:val="right"/>
            </w:pPr>
          </w:p>
          <w:p w14:paraId="41C0681C" w14:textId="77777777" w:rsidR="00F513B4" w:rsidRPr="002F52CB" w:rsidRDefault="00F513B4" w:rsidP="005C027C">
            <w:pPr>
              <w:pStyle w:val="Bullets1"/>
              <w:numPr>
                <w:ilvl w:val="0"/>
                <w:numId w:val="0"/>
              </w:numPr>
              <w:jc w:val="right"/>
            </w:pPr>
          </w:p>
        </w:tc>
        <w:tc>
          <w:tcPr>
            <w:tcW w:w="6662" w:type="dxa"/>
            <w:gridSpan w:val="2"/>
            <w:vAlign w:val="top"/>
          </w:tcPr>
          <w:p w14:paraId="0D66DAE8" w14:textId="2CE6C859" w:rsidR="00F513B4" w:rsidRPr="002F52CB" w:rsidRDefault="00CA4AED" w:rsidP="00F513B4">
            <w:pPr>
              <w:pStyle w:val="Bullets1"/>
              <w:numPr>
                <w:ilvl w:val="0"/>
                <w:numId w:val="0"/>
              </w:numPr>
            </w:pPr>
            <w:r w:rsidRPr="007F24EC">
              <w:rPr>
                <w:noProof/>
              </w:rPr>
              <w:drawing>
                <wp:inline distT="0" distB="0" distL="0" distR="0" wp14:anchorId="2CA0BD59" wp14:editId="1971BA11">
                  <wp:extent cx="4085925" cy="2291938"/>
                  <wp:effectExtent l="0" t="0" r="0" b="0"/>
                  <wp:docPr id="1496043359" name="Picture 1" descr="Screenshot of an online form titled &quot;New Enquiry&quot; for submitting questions about the PALM Scheme. The form includes a &quot;Details&quot; section with a required &quot;Subject&quot; field filled with &quot;Change to transport costs on RPXXXXX due to fuel situation,&quot; highlighted by a r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043359" name="Picture 1" descr="Screenshot of an online form titled &quot;New Enquiry&quot; for submitting questions about the PALM Scheme. The form includes a &quot;Details&quot; section with a required &quot;Subject&quot; field filled with &quot;Change to transport costs on RPXXXXX due to fuel situation,&quot; highlighted by a red box."/>
                          <pic:cNvPicPr/>
                        </pic:nvPicPr>
                        <pic:blipFill>
                          <a:blip r:embed="rId12"/>
                          <a:stretch>
                            <a:fillRect/>
                          </a:stretch>
                        </pic:blipFill>
                        <pic:spPr>
                          <a:xfrm>
                            <a:off x="0" y="0"/>
                            <a:ext cx="4146781" cy="2326074"/>
                          </a:xfrm>
                          <a:prstGeom prst="rect">
                            <a:avLst/>
                          </a:prstGeom>
                        </pic:spPr>
                      </pic:pic>
                    </a:graphicData>
                  </a:graphic>
                </wp:inline>
              </w:drawing>
            </w:r>
          </w:p>
        </w:tc>
      </w:tr>
      <w:tr w:rsidR="00F513B4" w:rsidRPr="002F52CB" w14:paraId="4C244640" w14:textId="77777777" w:rsidTr="00135898">
        <w:trPr>
          <w:trHeight w:val="972"/>
        </w:trPr>
        <w:tc>
          <w:tcPr>
            <w:tcW w:w="2547" w:type="dxa"/>
            <w:vAlign w:val="top"/>
          </w:tcPr>
          <w:p w14:paraId="599F35D5" w14:textId="5EC59964" w:rsidR="00F513B4" w:rsidRPr="00FC4AA4" w:rsidRDefault="00134716" w:rsidP="00EC2EFC">
            <w:pPr>
              <w:pStyle w:val="Bullets1"/>
              <w:numPr>
                <w:ilvl w:val="0"/>
                <w:numId w:val="17"/>
              </w:numPr>
            </w:pPr>
            <w:r w:rsidRPr="002A0628">
              <w:t>Click on the</w:t>
            </w:r>
            <w:r w:rsidRPr="00EC2EFC">
              <w:t xml:space="preserve"> ‘</w:t>
            </w:r>
            <w:r w:rsidR="00F513B4" w:rsidRPr="005C027C">
              <w:rPr>
                <w:b/>
                <w:bCs/>
              </w:rPr>
              <w:t>Select</w:t>
            </w:r>
            <w:r w:rsidR="002A0628" w:rsidRPr="005C027C">
              <w:rPr>
                <w:b/>
                <w:bCs/>
              </w:rPr>
              <w:t xml:space="preserve"> a recruitment plan</w:t>
            </w:r>
            <w:r w:rsidR="002A0628" w:rsidRPr="00EC2EFC">
              <w:t>’</w:t>
            </w:r>
            <w:r w:rsidR="00F513B4" w:rsidRPr="00FC4AA4">
              <w:t xml:space="preserve"> the affected. </w:t>
            </w:r>
          </w:p>
          <w:p w14:paraId="3AFBCBDD" w14:textId="6777685D" w:rsidR="00135898" w:rsidRPr="00FC4AA4" w:rsidRDefault="00F513B4" w:rsidP="00EC2EFC">
            <w:pPr>
              <w:pStyle w:val="Bullets1"/>
              <w:numPr>
                <w:ilvl w:val="0"/>
                <w:numId w:val="17"/>
              </w:numPr>
            </w:pPr>
            <w:r w:rsidRPr="00FC4AA4">
              <w:t xml:space="preserve">The </w:t>
            </w:r>
            <w:r w:rsidR="00135898" w:rsidRPr="00FC4AA4">
              <w:t xml:space="preserve">AE </w:t>
            </w:r>
            <w:r w:rsidR="005C027C">
              <w:t>P</w:t>
            </w:r>
            <w:r w:rsidR="00135898" w:rsidRPr="00FC4AA4">
              <w:t>ortal</w:t>
            </w:r>
            <w:r w:rsidRPr="00FC4AA4">
              <w:t xml:space="preserve"> allows only one </w:t>
            </w:r>
            <w:r w:rsidR="000D27C2">
              <w:t>recruitment plan (R</w:t>
            </w:r>
            <w:r w:rsidRPr="00FC4AA4">
              <w:t>P</w:t>
            </w:r>
            <w:r w:rsidR="000D27C2">
              <w:t>)</w:t>
            </w:r>
            <w:r w:rsidRPr="00FC4AA4">
              <w:t xml:space="preserve"> to be selected. </w:t>
            </w:r>
          </w:p>
          <w:p w14:paraId="1C420019" w14:textId="77777777" w:rsidR="00F513B4" w:rsidRPr="002F52CB" w:rsidRDefault="00F513B4" w:rsidP="00AD158E">
            <w:pPr>
              <w:pStyle w:val="ListParagraph"/>
              <w:ind w:left="360"/>
            </w:pPr>
          </w:p>
        </w:tc>
        <w:tc>
          <w:tcPr>
            <w:tcW w:w="6662" w:type="dxa"/>
            <w:gridSpan w:val="2"/>
            <w:vAlign w:val="top"/>
          </w:tcPr>
          <w:p w14:paraId="18FA886E" w14:textId="77777777" w:rsidR="00F513B4" w:rsidRDefault="00555646" w:rsidP="00F513B4">
            <w:pPr>
              <w:pStyle w:val="Bullets1"/>
              <w:numPr>
                <w:ilvl w:val="0"/>
                <w:numId w:val="0"/>
              </w:numPr>
            </w:pPr>
            <w:r w:rsidRPr="007F24EC">
              <w:rPr>
                <w:noProof/>
              </w:rPr>
              <w:drawing>
                <wp:inline distT="0" distB="0" distL="0" distR="0" wp14:anchorId="044FAF62" wp14:editId="552D5BEB">
                  <wp:extent cx="2641354" cy="2013625"/>
                  <wp:effectExtent l="0" t="0" r="6985" b="5715"/>
                  <wp:docPr id="1197167675" name="Picture 1" descr="Screenshot of a web form section titled &quot;Details&quot; showing a text input field labeled &quot;Subject&quot; partially filled with &quot;Change to transport costs on RPXXXXX due.&quot; Below it, a green-bordered button labeled &quot;Select a Recruitment Plan&quot; is highlighted with a red box, indicating a prompt to choose a recruit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67675" name="Picture 1" descr="Screenshot of a web form section titled &quot;Details&quot; showing a text input field labeled &quot;Subject&quot; partially filled with &quot;Change to transport costs on RPXXXXX due.&quot; Below it, a green-bordered button labeled &quot;Select a Recruitment Plan&quot; is highlighted with a red box, indicating a prompt to choose a recruitment plan."/>
                          <pic:cNvPicPr/>
                        </pic:nvPicPr>
                        <pic:blipFill>
                          <a:blip r:embed="rId13"/>
                          <a:stretch>
                            <a:fillRect/>
                          </a:stretch>
                        </pic:blipFill>
                        <pic:spPr>
                          <a:xfrm>
                            <a:off x="0" y="0"/>
                            <a:ext cx="2741340" cy="2089849"/>
                          </a:xfrm>
                          <a:prstGeom prst="rect">
                            <a:avLst/>
                          </a:prstGeom>
                        </pic:spPr>
                      </pic:pic>
                    </a:graphicData>
                  </a:graphic>
                </wp:inline>
              </w:drawing>
            </w:r>
          </w:p>
          <w:p w14:paraId="2B0A7B2D" w14:textId="7A9A161F" w:rsidR="00126E37" w:rsidRPr="002F52CB" w:rsidRDefault="00126E37" w:rsidP="00F513B4">
            <w:pPr>
              <w:pStyle w:val="Bullets1"/>
              <w:numPr>
                <w:ilvl w:val="0"/>
                <w:numId w:val="0"/>
              </w:numPr>
            </w:pPr>
          </w:p>
        </w:tc>
      </w:tr>
      <w:tr w:rsidR="00396FD3" w:rsidRPr="002F52CB" w14:paraId="33742B05" w14:textId="77777777" w:rsidTr="00E70521">
        <w:trPr>
          <w:trHeight w:val="972"/>
        </w:trPr>
        <w:tc>
          <w:tcPr>
            <w:tcW w:w="9209" w:type="dxa"/>
            <w:gridSpan w:val="3"/>
            <w:shd w:val="clear" w:color="auto" w:fill="D9F0F7" w:themeFill="accent5"/>
            <w:vAlign w:val="top"/>
          </w:tcPr>
          <w:p w14:paraId="175859A7" w14:textId="65E56A8A" w:rsidR="00105E62" w:rsidRPr="00396FD3" w:rsidRDefault="00396FD3" w:rsidP="00126E37">
            <w:pPr>
              <w:pStyle w:val="Bullets1"/>
              <w:rPr>
                <w:b/>
                <w:bCs/>
              </w:rPr>
            </w:pPr>
            <w:r>
              <w:rPr>
                <w:b/>
                <w:bCs/>
              </w:rPr>
              <w:t>Please note:</w:t>
            </w:r>
            <w:r w:rsidRPr="00396FD3">
              <w:rPr>
                <w:b/>
                <w:bCs/>
              </w:rPr>
              <w:t xml:space="preserve"> I</w:t>
            </w:r>
            <w:r w:rsidRPr="00396FD3">
              <w:t>f multiple RPs are affected, reference all relevant RPs in the subject line or enquiry details. This applies only where the transport cost change is the same for all affected RPs. Where transport costs differ, separate enquiries must be submitted.</w:t>
            </w:r>
          </w:p>
        </w:tc>
      </w:tr>
      <w:tr w:rsidR="00B5640F" w:rsidRPr="002F52CB" w14:paraId="4734B003" w14:textId="77777777">
        <w:trPr>
          <w:trHeight w:val="972"/>
        </w:trPr>
        <w:tc>
          <w:tcPr>
            <w:tcW w:w="9209" w:type="dxa"/>
            <w:gridSpan w:val="3"/>
            <w:vAlign w:val="top"/>
          </w:tcPr>
          <w:p w14:paraId="655FE4B6" w14:textId="3718DF9C" w:rsidR="00FC4AA4" w:rsidRPr="00EC2EFC" w:rsidRDefault="00B5640F" w:rsidP="00EC2EFC">
            <w:pPr>
              <w:pStyle w:val="Bullets1"/>
              <w:numPr>
                <w:ilvl w:val="0"/>
                <w:numId w:val="17"/>
              </w:numPr>
            </w:pPr>
            <w:r w:rsidRPr="00FC4AA4">
              <w:lastRenderedPageBreak/>
              <w:t>In</w:t>
            </w:r>
            <w:r w:rsidRPr="00EC2EFC">
              <w:t xml:space="preserve"> the summary section, provide details </w:t>
            </w:r>
            <w:r w:rsidR="00B934F7" w:rsidRPr="00EC2EFC">
              <w:t>and</w:t>
            </w:r>
            <w:r w:rsidRPr="00EC2EFC">
              <w:t xml:space="preserve"> justification of the cost increase. </w:t>
            </w:r>
          </w:p>
          <w:p w14:paraId="2397D68C" w14:textId="4E4C6F8A" w:rsidR="00B5640F" w:rsidRPr="00EC2EFC" w:rsidRDefault="00CF6C67" w:rsidP="00F64435">
            <w:pPr>
              <w:pStyle w:val="Bullets1"/>
              <w:numPr>
                <w:ilvl w:val="0"/>
                <w:numId w:val="0"/>
              </w:numPr>
              <w:ind w:left="360"/>
            </w:pPr>
            <w:r w:rsidRPr="00EC2EFC">
              <w:t>Please i</w:t>
            </w:r>
            <w:r w:rsidR="00B5640F" w:rsidRPr="00EC2EFC">
              <w:t xml:space="preserve">nclude: </w:t>
            </w:r>
          </w:p>
          <w:p w14:paraId="72A41094" w14:textId="40C0F66E" w:rsidR="00EC2EFC" w:rsidRPr="00025BED" w:rsidRDefault="00B5640F" w:rsidP="00EC2EFC">
            <w:pPr>
              <w:rPr>
                <w:u w:val="single"/>
              </w:rPr>
            </w:pPr>
            <w:r w:rsidRPr="00025BED">
              <w:rPr>
                <w:u w:val="single"/>
              </w:rPr>
              <w:t>Previous and new cost breakdown</w:t>
            </w:r>
          </w:p>
          <w:p w14:paraId="0EE27DD0" w14:textId="6661F4C2" w:rsidR="001E4514" w:rsidRPr="00396FD3" w:rsidRDefault="00D80CF8" w:rsidP="00396FD3">
            <w:pPr>
              <w:pStyle w:val="ListParagraph"/>
              <w:numPr>
                <w:ilvl w:val="0"/>
                <w:numId w:val="30"/>
              </w:numPr>
            </w:pPr>
            <w:r w:rsidRPr="00EC2EFC">
              <w:t>Clearly show the original amount and the revised amount, including the value of the increase passed on to workers.</w:t>
            </w:r>
          </w:p>
          <w:p w14:paraId="1899E017" w14:textId="044B4299" w:rsidR="00EC2EFC" w:rsidRDefault="00B5640F" w:rsidP="00EC2EFC">
            <w:pPr>
              <w:rPr>
                <w:u w:val="single"/>
              </w:rPr>
            </w:pPr>
            <w:r w:rsidRPr="00025BED">
              <w:rPr>
                <w:u w:val="single"/>
              </w:rPr>
              <w:t>Justification for the change</w:t>
            </w:r>
          </w:p>
          <w:p w14:paraId="1A85B2D2" w14:textId="65556894" w:rsidR="004D7636" w:rsidRPr="00EC2EFC" w:rsidRDefault="004D7636" w:rsidP="001E4514">
            <w:pPr>
              <w:pStyle w:val="ListParagraph"/>
              <w:numPr>
                <w:ilvl w:val="0"/>
                <w:numId w:val="30"/>
              </w:numPr>
            </w:pPr>
            <w:r w:rsidRPr="00EC2EFC">
              <w:t>P</w:t>
            </w:r>
            <w:r w:rsidR="00B5640F" w:rsidRPr="00EC2EFC">
              <w:t>rovide a clear justification for any change in fuel or transport costs, including</w:t>
            </w:r>
            <w:r w:rsidRPr="00EC2EFC">
              <w:t>:</w:t>
            </w:r>
          </w:p>
          <w:p w14:paraId="448B5EE5" w14:textId="4717922C" w:rsidR="004D7636" w:rsidRPr="00EC2EFC" w:rsidRDefault="004D7636" w:rsidP="00253A09">
            <w:pPr>
              <w:pStyle w:val="ListParagraph"/>
              <w:numPr>
                <w:ilvl w:val="1"/>
                <w:numId w:val="30"/>
              </w:numPr>
            </w:pPr>
            <w:r w:rsidRPr="00EC2EFC">
              <w:t>why the change was necessary</w:t>
            </w:r>
            <w:r w:rsidR="00FC4AA4" w:rsidRPr="00EC2EFC">
              <w:t>?</w:t>
            </w:r>
            <w:r w:rsidRPr="00EC2EFC">
              <w:t xml:space="preserve"> </w:t>
            </w:r>
          </w:p>
          <w:p w14:paraId="31C450A8" w14:textId="6E4F69C3" w:rsidR="004D7636" w:rsidRPr="00EC2EFC" w:rsidRDefault="004D7636" w:rsidP="00253A09">
            <w:pPr>
              <w:pStyle w:val="ListParagraph"/>
              <w:numPr>
                <w:ilvl w:val="1"/>
                <w:numId w:val="30"/>
              </w:numPr>
            </w:pPr>
            <w:r w:rsidRPr="00EC2EFC">
              <w:t>how the revised amount was calculated</w:t>
            </w:r>
            <w:r w:rsidR="00FC4AA4" w:rsidRPr="00EC2EFC">
              <w:t>?</w:t>
            </w:r>
          </w:p>
          <w:p w14:paraId="134D20A6" w14:textId="43B91048" w:rsidR="00EC2EFC" w:rsidRPr="00025BED" w:rsidRDefault="004D7636" w:rsidP="00025BED">
            <w:pPr>
              <w:ind w:left="360"/>
              <w:rPr>
                <w:u w:val="single"/>
              </w:rPr>
            </w:pPr>
            <w:r w:rsidRPr="00025BED">
              <w:rPr>
                <w:u w:val="single"/>
              </w:rPr>
              <w:t>Worker agreement statement</w:t>
            </w:r>
          </w:p>
          <w:p w14:paraId="0D7BC49E" w14:textId="18AF2C8F" w:rsidR="00AC610D" w:rsidRPr="00EC2EFC" w:rsidRDefault="00B5640F" w:rsidP="00EC2EFC">
            <w:pPr>
              <w:pStyle w:val="ListParagraph"/>
              <w:numPr>
                <w:ilvl w:val="0"/>
                <w:numId w:val="30"/>
              </w:numPr>
            </w:pPr>
            <w:r w:rsidRPr="00EC2EFC">
              <w:t>Include a statement</w:t>
            </w:r>
            <w:r w:rsidR="004D7636" w:rsidRPr="00EC2EFC">
              <w:t xml:space="preserve"> </w:t>
            </w:r>
            <w:r w:rsidRPr="00EC2EFC">
              <w:t xml:space="preserve">confirming that genuine agreement will be obtained from all affected workers before implementing the change in transport deductions. </w:t>
            </w:r>
          </w:p>
          <w:p w14:paraId="6BF6DB7F" w14:textId="06E4AADE" w:rsidR="00B5640F" w:rsidRPr="00EC2EFC" w:rsidRDefault="00B5640F" w:rsidP="00EC2EFC">
            <w:pPr>
              <w:pStyle w:val="ListParagraph"/>
              <w:numPr>
                <w:ilvl w:val="0"/>
                <w:numId w:val="30"/>
              </w:numPr>
            </w:pPr>
            <w:r w:rsidRPr="00EC2EFC">
              <w:t>This should include confirmation that workers have signed, or will sign, a revised agreement, and that the reason for the change has been clearly explained to them.</w:t>
            </w:r>
          </w:p>
          <w:p w14:paraId="569903D4" w14:textId="1FA165DD" w:rsidR="00B5640F" w:rsidRPr="002F52CB" w:rsidRDefault="00181E77">
            <w:pPr>
              <w:pStyle w:val="Bullets1"/>
              <w:numPr>
                <w:ilvl w:val="0"/>
                <w:numId w:val="0"/>
              </w:numPr>
            </w:pPr>
            <w:r w:rsidRPr="007B0533">
              <w:rPr>
                <w:noProof/>
              </w:rPr>
              <w:drawing>
                <wp:inline distT="0" distB="0" distL="0" distR="0" wp14:anchorId="0DCD8563" wp14:editId="2DD257CD">
                  <wp:extent cx="5629462" cy="1610435"/>
                  <wp:effectExtent l="0" t="0" r="0" b="8890"/>
                  <wp:docPr id="1026744205" name="Picture 1" descr="Screenshot of a text box labeled &quot;Summary&quot; containing a detailed explanation of fuel cost increases due to a rise in diesel prices, with specific figures for vehicle hire, fuel costs, and worker transport costs. Below the text box is a blue &quot;Continue&quo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44205" name="Picture 1" descr="Screenshot of a text box labeled &quot;Summary&quot; containing a detailed explanation of fuel cost increases due to a rise in diesel prices, with specific figures for vehicle hire, fuel costs, and worker transport costs. Below the text box is a blue &quot;Continue&quot; button."/>
                          <pic:cNvPicPr/>
                        </pic:nvPicPr>
                        <pic:blipFill>
                          <a:blip r:embed="rId14"/>
                          <a:stretch>
                            <a:fillRect/>
                          </a:stretch>
                        </pic:blipFill>
                        <pic:spPr>
                          <a:xfrm>
                            <a:off x="0" y="0"/>
                            <a:ext cx="5690456" cy="1627884"/>
                          </a:xfrm>
                          <a:prstGeom prst="rect">
                            <a:avLst/>
                          </a:prstGeom>
                        </pic:spPr>
                      </pic:pic>
                    </a:graphicData>
                  </a:graphic>
                </wp:inline>
              </w:drawing>
            </w:r>
          </w:p>
        </w:tc>
      </w:tr>
      <w:tr w:rsidR="00257965" w:rsidRPr="002F52CB" w14:paraId="121A8DEA" w14:textId="6A64C4E4" w:rsidTr="00A227B0">
        <w:trPr>
          <w:trHeight w:val="972"/>
        </w:trPr>
        <w:tc>
          <w:tcPr>
            <w:tcW w:w="2689" w:type="dxa"/>
            <w:gridSpan w:val="2"/>
            <w:vAlign w:val="top"/>
          </w:tcPr>
          <w:p w14:paraId="205FB11E" w14:textId="1FCB38F9" w:rsidR="00257965" w:rsidRPr="0024735F" w:rsidRDefault="00F36AF2" w:rsidP="0024735F">
            <w:pPr>
              <w:pStyle w:val="Bullets1"/>
              <w:numPr>
                <w:ilvl w:val="0"/>
                <w:numId w:val="17"/>
              </w:numPr>
            </w:pPr>
            <w:r w:rsidRPr="007665B7">
              <w:rPr>
                <w:b/>
                <w:bCs/>
              </w:rPr>
              <w:t>Optional</w:t>
            </w:r>
            <w:r>
              <w:t>: Attach relevant supporting documentation (</w:t>
            </w:r>
            <w:r w:rsidRPr="0024735F">
              <w:t>such as fuel invoices demonstrating costs</w:t>
            </w:r>
            <w:r>
              <w:t>).</w:t>
            </w:r>
          </w:p>
        </w:tc>
        <w:tc>
          <w:tcPr>
            <w:tcW w:w="6520" w:type="dxa"/>
          </w:tcPr>
          <w:p w14:paraId="36E2427C" w14:textId="1851759F" w:rsidR="00257965" w:rsidRDefault="005504A0" w:rsidP="00B5640F">
            <w:r w:rsidRPr="0003639C">
              <w:rPr>
                <w:noProof/>
              </w:rPr>
              <w:drawing>
                <wp:inline distT="0" distB="0" distL="0" distR="0" wp14:anchorId="081A1CB2" wp14:editId="065318CB">
                  <wp:extent cx="3882788" cy="1131501"/>
                  <wp:effectExtent l="0" t="0" r="3810" b="0"/>
                  <wp:docPr id="9469692" name="Picture 1" descr="Screenshot of a web form section titled &quot;Supporting Documents&quot; for uploading files to assist DEWR staff with enquiry review. It includes instructions, a clickable area for browsing or dragging files, and a green &quot;Upload Files&quo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692" name="Picture 1" descr="Screenshot of a web form section titled &quot;Supporting Documents&quot; for uploading files to assist DEWR staff with enquiry review. It includes instructions, a clickable area for browsing or dragging files, and a green &quot;Upload Files&quot; button."/>
                          <pic:cNvPicPr/>
                        </pic:nvPicPr>
                        <pic:blipFill>
                          <a:blip r:embed="rId15"/>
                          <a:stretch>
                            <a:fillRect/>
                          </a:stretch>
                        </pic:blipFill>
                        <pic:spPr>
                          <a:xfrm>
                            <a:off x="0" y="0"/>
                            <a:ext cx="3954409" cy="1152372"/>
                          </a:xfrm>
                          <a:prstGeom prst="rect">
                            <a:avLst/>
                          </a:prstGeom>
                        </pic:spPr>
                      </pic:pic>
                    </a:graphicData>
                  </a:graphic>
                </wp:inline>
              </w:drawing>
            </w:r>
          </w:p>
        </w:tc>
      </w:tr>
      <w:tr w:rsidR="00ED3F8F" w:rsidRPr="00ED3F8F" w14:paraId="60297FCF" w14:textId="6E2E0EA0" w:rsidTr="00A227B0">
        <w:trPr>
          <w:trHeight w:val="972"/>
        </w:trPr>
        <w:tc>
          <w:tcPr>
            <w:tcW w:w="2689" w:type="dxa"/>
            <w:gridSpan w:val="2"/>
            <w:vAlign w:val="top"/>
          </w:tcPr>
          <w:p w14:paraId="16A8AE0A" w14:textId="530A8546" w:rsidR="00D644B0" w:rsidRPr="00281011" w:rsidRDefault="00D644B0" w:rsidP="0024735F">
            <w:pPr>
              <w:pStyle w:val="Bullets1"/>
              <w:numPr>
                <w:ilvl w:val="0"/>
                <w:numId w:val="17"/>
              </w:numPr>
            </w:pPr>
            <w:r w:rsidRPr="00281011">
              <w:t>Add details of relevant Host/Work site</w:t>
            </w:r>
          </w:p>
        </w:tc>
        <w:tc>
          <w:tcPr>
            <w:tcW w:w="6520" w:type="dxa"/>
          </w:tcPr>
          <w:p w14:paraId="77F3F0EE" w14:textId="277AE7BD" w:rsidR="00D644B0" w:rsidRDefault="00046CBE" w:rsidP="00D644B0">
            <w:r w:rsidRPr="0003639C">
              <w:rPr>
                <w:noProof/>
              </w:rPr>
              <w:drawing>
                <wp:inline distT="0" distB="0" distL="0" distR="0" wp14:anchorId="31190285" wp14:editId="163D5303">
                  <wp:extent cx="3930555" cy="1436978"/>
                  <wp:effectExtent l="0" t="0" r="0" b="0"/>
                  <wp:docPr id="1919208089" name="Picture 1" descr="The work site form includes two dropdown buttons labeled &quot;Select a Host&quot; and &quot;Select a Work Site&quot; with instructional text explaining how to include a specific work site in the enquiry using the lookup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08089" name="Picture 1" descr="The work site form includes two dropdown buttons labeled &quot;Select a Host&quot; and &quot;Select a Work Site&quot; with instructional text explaining how to include a specific work site in the enquiry using the lookup form."/>
                          <pic:cNvPicPr/>
                        </pic:nvPicPr>
                        <pic:blipFill>
                          <a:blip r:embed="rId16"/>
                          <a:stretch>
                            <a:fillRect/>
                          </a:stretch>
                        </pic:blipFill>
                        <pic:spPr>
                          <a:xfrm>
                            <a:off x="0" y="0"/>
                            <a:ext cx="3987624" cy="1457842"/>
                          </a:xfrm>
                          <a:prstGeom prst="rect">
                            <a:avLst/>
                          </a:prstGeom>
                        </pic:spPr>
                      </pic:pic>
                    </a:graphicData>
                  </a:graphic>
                </wp:inline>
              </w:drawing>
            </w:r>
          </w:p>
        </w:tc>
      </w:tr>
      <w:tr w:rsidR="00ED3F8F" w:rsidRPr="00ED3F8F" w14:paraId="02CD927D" w14:textId="77777777" w:rsidTr="00A227B0">
        <w:trPr>
          <w:trHeight w:val="972"/>
        </w:trPr>
        <w:tc>
          <w:tcPr>
            <w:tcW w:w="2689" w:type="dxa"/>
            <w:gridSpan w:val="2"/>
            <w:vAlign w:val="top"/>
          </w:tcPr>
          <w:p w14:paraId="4D0CE2E1" w14:textId="13B36D34" w:rsidR="00D644B0" w:rsidRDefault="008B2FA5" w:rsidP="0024735F">
            <w:pPr>
              <w:pStyle w:val="Bullets1"/>
              <w:numPr>
                <w:ilvl w:val="0"/>
                <w:numId w:val="17"/>
              </w:numPr>
            </w:pPr>
            <w:r>
              <w:lastRenderedPageBreak/>
              <w:t>Once completed, please click the ‘</w:t>
            </w:r>
            <w:r w:rsidR="00D644B0" w:rsidRPr="00F64435">
              <w:rPr>
                <w:b/>
                <w:bCs/>
              </w:rPr>
              <w:t>Submit Enquiry</w:t>
            </w:r>
            <w:r>
              <w:t>’ button.</w:t>
            </w:r>
          </w:p>
        </w:tc>
        <w:tc>
          <w:tcPr>
            <w:tcW w:w="6520" w:type="dxa"/>
          </w:tcPr>
          <w:p w14:paraId="02689FF8" w14:textId="231978AB" w:rsidR="00D644B0" w:rsidRDefault="00650F3C" w:rsidP="00D644B0">
            <w:r w:rsidRPr="0003639C">
              <w:rPr>
                <w:noProof/>
              </w:rPr>
              <w:drawing>
                <wp:inline distT="0" distB="0" distL="0" distR="0" wp14:anchorId="23370CDE" wp14:editId="72248C6C">
                  <wp:extent cx="3957851" cy="1149352"/>
                  <wp:effectExtent l="0" t="0" r="5080" b="0"/>
                  <wp:docPr id="1860691455" name="Picture 1" descr="Screenshot of an online enquiry form for the PALM Scheme with a header showing navigation path and enquiry ID EQ037967. &#10;The form includes instructions to lodge an enquiry or receive program support, with a highlighted dark blue &quot;Submit Enquiry&quot; button and a light green &quot;Draft&quot; button vi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91455" name="Picture 1" descr="Screenshot of an online enquiry form for the PALM Scheme with a header showing navigation path and enquiry ID EQ037967. &#10;The form includes instructions to lodge an enquiry or receive program support, with a highlighted dark blue &quot;Submit Enquiry&quot; button and a light green &quot;Draft&quot; button visible."/>
                          <pic:cNvPicPr/>
                        </pic:nvPicPr>
                        <pic:blipFill>
                          <a:blip r:embed="rId17"/>
                          <a:stretch>
                            <a:fillRect/>
                          </a:stretch>
                        </pic:blipFill>
                        <pic:spPr>
                          <a:xfrm>
                            <a:off x="0" y="0"/>
                            <a:ext cx="4003959" cy="1162742"/>
                          </a:xfrm>
                          <a:prstGeom prst="rect">
                            <a:avLst/>
                          </a:prstGeom>
                        </pic:spPr>
                      </pic:pic>
                    </a:graphicData>
                  </a:graphic>
                </wp:inline>
              </w:drawing>
            </w:r>
          </w:p>
        </w:tc>
      </w:tr>
      <w:tr w:rsidR="00F64435" w:rsidRPr="002F52CB" w14:paraId="2767D8D5" w14:textId="77777777" w:rsidTr="00E70521">
        <w:trPr>
          <w:trHeight w:val="293"/>
        </w:trPr>
        <w:tc>
          <w:tcPr>
            <w:tcW w:w="9209" w:type="dxa"/>
            <w:gridSpan w:val="3"/>
            <w:shd w:val="clear" w:color="auto" w:fill="D9F0F7" w:themeFill="accent5"/>
            <w:vAlign w:val="top"/>
          </w:tcPr>
          <w:p w14:paraId="168FD840" w14:textId="02B31631" w:rsidR="00F64435" w:rsidRPr="00F64435" w:rsidRDefault="00F64435" w:rsidP="00D644B0">
            <w:pPr>
              <w:rPr>
                <w:b/>
                <w:bCs/>
                <w:noProof/>
              </w:rPr>
            </w:pPr>
            <w:r w:rsidRPr="00F64435">
              <w:rPr>
                <w:b/>
                <w:bCs/>
              </w:rPr>
              <w:t>You have now submitted your enquiry.</w:t>
            </w:r>
          </w:p>
        </w:tc>
      </w:tr>
    </w:tbl>
    <w:p w14:paraId="40B7D282" w14:textId="77777777" w:rsidR="00F64435" w:rsidRDefault="00F64435" w:rsidP="00242CA5"/>
    <w:p w14:paraId="2C3E65BB" w14:textId="34C90BDA" w:rsidR="00F64435" w:rsidRPr="0003639C" w:rsidRDefault="00F64435" w:rsidP="00F64435">
      <w:pPr>
        <w:rPr>
          <w:noProof/>
        </w:rPr>
      </w:pPr>
      <w:r>
        <w:rPr>
          <w:noProof/>
        </w:rPr>
        <w:t>If you have any questions, please reach out to your relationship manager, or call the PALM scheme support service via phone on 1800 51 51 31 or via email (</w:t>
      </w:r>
      <w:hyperlink r:id="rId18" w:history="1">
        <w:r w:rsidRPr="00402E9D">
          <w:rPr>
            <w:rStyle w:val="Hyperlink"/>
            <w:noProof/>
            <w:color w:val="004E66" w:themeColor="accent3" w:themeShade="80"/>
          </w:rPr>
          <w:t>palm@dewr.gov.au</w:t>
        </w:r>
      </w:hyperlink>
      <w:r>
        <w:rPr>
          <w:noProof/>
        </w:rPr>
        <w:t>)</w:t>
      </w:r>
    </w:p>
    <w:p w14:paraId="366DAB81" w14:textId="77777777" w:rsidR="00F64435" w:rsidRPr="002117EC" w:rsidRDefault="00F64435" w:rsidP="00242CA5"/>
    <w:sectPr w:rsidR="00F64435" w:rsidRPr="002117EC" w:rsidSect="00096070">
      <w:headerReference w:type="default" r:id="rId19"/>
      <w:footerReference w:type="even" r:id="rId20"/>
      <w:footerReference w:type="default" r:id="rId21"/>
      <w:pgSz w:w="11906" w:h="16838"/>
      <w:pgMar w:top="28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DE7BC" w14:textId="77777777" w:rsidR="00DA209E" w:rsidRDefault="00DA209E" w:rsidP="002117EC">
      <w:pPr>
        <w:spacing w:after="0"/>
      </w:pPr>
      <w:r>
        <w:separator/>
      </w:r>
    </w:p>
  </w:endnote>
  <w:endnote w:type="continuationSeparator" w:id="0">
    <w:p w14:paraId="2A1515AF" w14:textId="77777777" w:rsidR="00DA209E" w:rsidRDefault="00DA209E" w:rsidP="002117EC">
      <w:pPr>
        <w:spacing w:after="0"/>
      </w:pPr>
      <w:r>
        <w:continuationSeparator/>
      </w:r>
    </w:p>
  </w:endnote>
  <w:endnote w:type="continuationNotice" w:id="1">
    <w:p w14:paraId="0B3D7789" w14:textId="77777777" w:rsidR="00DA209E" w:rsidRDefault="00DA20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GMaruGothicMPRO">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717135"/>
      <w:docPartObj>
        <w:docPartGallery w:val="Page Numbers (Bottom of Page)"/>
        <w:docPartUnique/>
      </w:docPartObj>
    </w:sdtPr>
    <w:sdtContent>
      <w:p w14:paraId="044A95F6" w14:textId="77777777" w:rsidR="00242CA5" w:rsidRDefault="00242C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67B2BE" w14:textId="77777777" w:rsidR="00747838" w:rsidRDefault="00747838" w:rsidP="00242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1590" w14:textId="2E158EBA" w:rsidR="00DE269C" w:rsidRPr="00A0162C" w:rsidRDefault="0047377D" w:rsidP="004E0251">
    <w:pPr>
      <w:pStyle w:val="Footer"/>
      <w:rPr>
        <w:b/>
        <w:bCs/>
        <w:sz w:val="28"/>
        <w:szCs w:val="28"/>
      </w:rPr>
    </w:pPr>
    <w:r>
      <w:rPr>
        <w:noProof/>
      </w:rPr>
      <w:drawing>
        <wp:anchor distT="0" distB="0" distL="114300" distR="114300" simplePos="0" relativeHeight="251658241" behindDoc="1" locked="0" layoutInCell="1" allowOverlap="1" wp14:anchorId="00E8AE8F" wp14:editId="3007FBE2">
          <wp:simplePos x="0" y="0"/>
          <wp:positionH relativeFrom="margin">
            <wp:align>left</wp:align>
          </wp:positionH>
          <wp:positionV relativeFrom="paragraph">
            <wp:posOffset>91549</wp:posOffset>
          </wp:positionV>
          <wp:extent cx="1748155" cy="431165"/>
          <wp:effectExtent l="0" t="0" r="4445" b="6985"/>
          <wp:wrapTight wrapText="bothSides">
            <wp:wrapPolygon edited="0">
              <wp:start x="2825" y="0"/>
              <wp:lineTo x="0" y="1909"/>
              <wp:lineTo x="0" y="18133"/>
              <wp:lineTo x="2118" y="20996"/>
              <wp:lineTo x="4943" y="20996"/>
              <wp:lineTo x="5649" y="20996"/>
              <wp:lineTo x="7297" y="15270"/>
              <wp:lineTo x="21420" y="15270"/>
              <wp:lineTo x="21420" y="8589"/>
              <wp:lineTo x="4237" y="0"/>
              <wp:lineTo x="2825" y="0"/>
            </wp:wrapPolygon>
          </wp:wrapTight>
          <wp:docPr id="1528675142" name="Picture 1528675142" descr="The Australian Government logo with crest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75142" name="Picture 1528675142" descr="The Australian Government logo with crest and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5A0">
      <w:tab/>
    </w:r>
    <w:r w:rsidR="00ED05A0">
      <w:rPr>
        <w:noProof/>
      </w:rPr>
      <w:tab/>
    </w:r>
  </w:p>
  <w:p w14:paraId="63C03753" w14:textId="4F31C732" w:rsidR="00747838" w:rsidRPr="002D4DF6" w:rsidRDefault="001516D6" w:rsidP="001516D6">
    <w:pPr>
      <w:pStyle w:val="Footer"/>
      <w:tabs>
        <w:tab w:val="clear" w:pos="4513"/>
        <w:tab w:val="clear" w:pos="9026"/>
        <w:tab w:val="left" w:pos="1110"/>
      </w:tabs>
      <w:ind w:right="360"/>
      <w:rPr>
        <w:sz w:val="14"/>
        <w:szCs w:val="18"/>
      </w:rPr>
    </w:pPr>
    <w:r>
      <w:tab/>
    </w:r>
    <w:r w:rsidR="004A790F">
      <w:tab/>
    </w:r>
    <w:r w:rsidR="002D4DF6">
      <w:t xml:space="preserve">   </w:t>
    </w:r>
    <w:sdt>
      <w:sdtPr>
        <w:rPr>
          <w:sz w:val="18"/>
          <w:szCs w:val="22"/>
        </w:rPr>
        <w:id w:val="-1404137920"/>
        <w:docPartObj>
          <w:docPartGallery w:val="Page Numbers (Bottom of Page)"/>
          <w:docPartUnique/>
        </w:docPartObj>
      </w:sdtPr>
      <w:sdtEndPr>
        <w:rPr>
          <w:noProof/>
        </w:rPr>
      </w:sdtEndPr>
      <w:sdtContent>
        <w:r w:rsidR="000A5431" w:rsidRPr="00373F23">
          <w:rPr>
            <w:sz w:val="18"/>
            <w:szCs w:val="22"/>
          </w:rPr>
          <w:fldChar w:fldCharType="begin"/>
        </w:r>
        <w:r w:rsidR="000A5431" w:rsidRPr="00373F23">
          <w:rPr>
            <w:sz w:val="18"/>
            <w:szCs w:val="22"/>
          </w:rPr>
          <w:instrText xml:space="preserve"> PAGE   \* MERGEFORMAT </w:instrText>
        </w:r>
        <w:r w:rsidR="000A5431" w:rsidRPr="00373F23">
          <w:rPr>
            <w:sz w:val="18"/>
            <w:szCs w:val="22"/>
          </w:rPr>
          <w:fldChar w:fldCharType="separate"/>
        </w:r>
        <w:r w:rsidR="000A5431">
          <w:rPr>
            <w:sz w:val="18"/>
          </w:rPr>
          <w:t>1</w:t>
        </w:r>
        <w:r w:rsidR="000A5431" w:rsidRPr="00373F23">
          <w:rPr>
            <w:noProof/>
            <w:sz w:val="18"/>
            <w:szCs w:val="22"/>
          </w:rPr>
          <w:fldChar w:fldCharType="end"/>
        </w:r>
      </w:sdtContent>
    </w:sdt>
    <w:r w:rsidR="004A790F">
      <w:tab/>
    </w:r>
    <w:r w:rsidR="004A790F">
      <w:tab/>
    </w:r>
    <w:r w:rsidR="002D4DF6">
      <w:t xml:space="preserve">              </w:t>
    </w:r>
    <w:r w:rsidR="004A790F" w:rsidRPr="001645E2">
      <w:rPr>
        <w:b/>
        <w:bCs/>
        <w:noProof/>
        <w:sz w:val="24"/>
        <w:szCs w:val="24"/>
      </w:rPr>
      <w:t>palmscheme.gov.au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8F03" w14:textId="77777777" w:rsidR="00DA209E" w:rsidRDefault="00DA209E" w:rsidP="002117EC">
      <w:pPr>
        <w:spacing w:after="0"/>
      </w:pPr>
      <w:r>
        <w:separator/>
      </w:r>
    </w:p>
  </w:footnote>
  <w:footnote w:type="continuationSeparator" w:id="0">
    <w:p w14:paraId="013DE4B7" w14:textId="77777777" w:rsidR="00DA209E" w:rsidRDefault="00DA209E" w:rsidP="002117EC">
      <w:pPr>
        <w:spacing w:after="0"/>
      </w:pPr>
      <w:r>
        <w:continuationSeparator/>
      </w:r>
    </w:p>
  </w:footnote>
  <w:footnote w:type="continuationNotice" w:id="1">
    <w:p w14:paraId="35300D5D" w14:textId="77777777" w:rsidR="00DA209E" w:rsidRDefault="00DA20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D422" w14:textId="091344A0" w:rsidR="00297C82" w:rsidRDefault="004A790F" w:rsidP="003577BC">
    <w:pPr>
      <w:pStyle w:val="Header"/>
    </w:pPr>
    <w:r>
      <w:rPr>
        <w:noProof/>
      </w:rPr>
      <w:drawing>
        <wp:anchor distT="0" distB="0" distL="114300" distR="114300" simplePos="0" relativeHeight="251658240" behindDoc="1" locked="0" layoutInCell="1" allowOverlap="1" wp14:anchorId="1FF03866" wp14:editId="78156DBF">
          <wp:simplePos x="0" y="0"/>
          <wp:positionH relativeFrom="page">
            <wp:posOffset>-85725</wp:posOffset>
          </wp:positionH>
          <wp:positionV relativeFrom="page">
            <wp:align>center</wp:align>
          </wp:positionV>
          <wp:extent cx="7657106" cy="10767060"/>
          <wp:effectExtent l="0" t="0" r="1270" b="0"/>
          <wp:wrapNone/>
          <wp:docPr id="7" name="Picture 7" descr="This is a header a footer which that the page is set on which includes the PALM scheme logo, 5 fronds of a PALM tree that gradually fades out, the PALM scheme website, page number and 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is a header a footer which that the page is set on which includes the PALM scheme logo, 5 fronds of a PALM tree that gradually fades out, the PALM scheme website, page number and Australian Government logo."/>
                  <pic:cNvPicPr/>
                </pic:nvPicPr>
                <pic:blipFill>
                  <a:blip r:embed="rId1"/>
                  <a:stretch>
                    <a:fillRect/>
                  </a:stretch>
                </pic:blipFill>
                <pic:spPr>
                  <a:xfrm>
                    <a:off x="0" y="0"/>
                    <a:ext cx="7658346" cy="10768804"/>
                  </a:xfrm>
                  <a:prstGeom prst="rect">
                    <a:avLst/>
                  </a:prstGeom>
                </pic:spPr>
              </pic:pic>
            </a:graphicData>
          </a:graphic>
          <wp14:sizeRelH relativeFrom="page">
            <wp14:pctWidth>0</wp14:pctWidth>
          </wp14:sizeRelH>
          <wp14:sizeRelV relativeFrom="page">
            <wp14:pctHeight>0</wp14:pctHeight>
          </wp14:sizeRelV>
        </wp:anchor>
      </w:drawing>
    </w:r>
    <w:r w:rsidR="001516D6">
      <w:rPr>
        <w:noProof/>
      </w:rPr>
      <w:t xml:space="preserve"> </w:t>
    </w:r>
    <w:r w:rsidR="007E0966">
      <w:rPr>
        <w:noProof/>
      </w:rPr>
      <w:drawing>
        <wp:inline distT="0" distB="0" distL="0" distR="0" wp14:anchorId="1C2B3812" wp14:editId="145B0E5C">
          <wp:extent cx="1656271" cy="592435"/>
          <wp:effectExtent l="0" t="0" r="1270" b="0"/>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8921" cy="611268"/>
                  </a:xfrm>
                  <a:prstGeom prst="rect">
                    <a:avLst/>
                  </a:prstGeom>
                  <a:noFill/>
                  <a:ln>
                    <a:noFill/>
                  </a:ln>
                </pic:spPr>
              </pic:pic>
            </a:graphicData>
          </a:graphic>
        </wp:inline>
      </w:drawing>
    </w:r>
    <w:r w:rsidR="00BB364F">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2B6"/>
    <w:multiLevelType w:val="hybridMultilevel"/>
    <w:tmpl w:val="C5D059E2"/>
    <w:lvl w:ilvl="0" w:tplc="D03AB616">
      <w:start w:val="1"/>
      <w:numFmt w:val="bullet"/>
      <w:lvlText w:val=""/>
      <w:lvlJc w:val="left"/>
      <w:pPr>
        <w:ind w:left="720" w:hanging="360"/>
      </w:pPr>
      <w:rPr>
        <w:rFonts w:ascii="Symbol" w:hAnsi="Symbol" w:hint="default"/>
        <w:color w:val="00A880" w:themeColor="accen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E190078"/>
    <w:multiLevelType w:val="hybridMultilevel"/>
    <w:tmpl w:val="4FBC39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17741F"/>
    <w:multiLevelType w:val="multilevel"/>
    <w:tmpl w:val="9B661698"/>
    <w:styleLink w:val="Numbers"/>
    <w:lvl w:ilvl="0">
      <w:start w:val="1"/>
      <w:numFmt w:val="decimal"/>
      <w:pStyle w:val="Numbers1"/>
      <w:lvlText w:val="%1."/>
      <w:lvlJc w:val="left"/>
      <w:pPr>
        <w:ind w:left="0" w:firstLine="0"/>
      </w:pPr>
      <w:rPr>
        <w:rFonts w:hint="default"/>
      </w:rPr>
    </w:lvl>
    <w:lvl w:ilvl="1">
      <w:start w:val="1"/>
      <w:numFmt w:val="lowerLetter"/>
      <w:pStyle w:val="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245B7372"/>
    <w:multiLevelType w:val="hybridMultilevel"/>
    <w:tmpl w:val="37B0EDA2"/>
    <w:lvl w:ilvl="0" w:tplc="C284D392">
      <w:start w:val="1"/>
      <w:numFmt w:val="bullet"/>
      <w:lvlText w:val="o"/>
      <w:lvlJc w:val="left"/>
      <w:pPr>
        <w:ind w:left="360" w:hanging="360"/>
      </w:pPr>
      <w:rPr>
        <w:rFonts w:ascii="Courier New" w:hAnsi="Courier New" w:cs="Courier New" w:hint="default"/>
        <w:color w:val="00B05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2D780502"/>
    <w:multiLevelType w:val="multilevel"/>
    <w:tmpl w:val="587C18A2"/>
    <w:styleLink w:val="PALMNumbers"/>
    <w:lvl w:ilvl="0">
      <w:start w:val="1"/>
      <w:numFmt w:val="decimal"/>
      <w:lvlText w:val="%1."/>
      <w:lvlJc w:val="left"/>
      <w:pPr>
        <w:ind w:left="360" w:hanging="360"/>
      </w:pPr>
      <w:rPr>
        <w:rFonts w:hint="default"/>
        <w:color w:val="00A880" w:themeColor="accent2"/>
      </w:rPr>
    </w:lvl>
    <w:lvl w:ilvl="1">
      <w:start w:val="1"/>
      <w:numFmt w:val="lowerLetter"/>
      <w:lvlText w:val="%2."/>
      <w:lvlJc w:val="left"/>
      <w:pPr>
        <w:ind w:left="720" w:hanging="360"/>
      </w:pPr>
      <w:rPr>
        <w:rFonts w:hint="default"/>
        <w:color w:val="00A880" w:themeColor="accent2"/>
      </w:rPr>
    </w:lvl>
    <w:lvl w:ilvl="2">
      <w:start w:val="1"/>
      <w:numFmt w:val="lowerRoman"/>
      <w:lvlText w:val="%3."/>
      <w:lvlJc w:val="left"/>
      <w:pPr>
        <w:ind w:left="1080" w:hanging="360"/>
      </w:pPr>
      <w:rPr>
        <w:rFonts w:hint="default"/>
        <w:color w:val="00A880" w:themeColor="accent2"/>
      </w:rPr>
    </w:lvl>
    <w:lvl w:ilvl="3">
      <w:start w:val="1"/>
      <w:numFmt w:val="decimal"/>
      <w:lvlText w:val="(%4)"/>
      <w:lvlJc w:val="left"/>
      <w:pPr>
        <w:ind w:left="1440" w:hanging="360"/>
      </w:pPr>
      <w:rPr>
        <w:rFonts w:hint="default"/>
        <w:color w:val="00A880" w:themeColor="accent2"/>
      </w:rPr>
    </w:lvl>
    <w:lvl w:ilvl="4">
      <w:start w:val="1"/>
      <w:numFmt w:val="lowerLetter"/>
      <w:lvlText w:val="(%5)"/>
      <w:lvlJc w:val="left"/>
      <w:pPr>
        <w:ind w:left="1800" w:hanging="360"/>
      </w:pPr>
      <w:rPr>
        <w:rFonts w:hint="default"/>
        <w:color w:val="00A880"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8" w15:restartNumberingAfterBreak="0">
    <w:nsid w:val="37F876DB"/>
    <w:multiLevelType w:val="hybridMultilevel"/>
    <w:tmpl w:val="18249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51D2D9F"/>
    <w:multiLevelType w:val="hybridMultilevel"/>
    <w:tmpl w:val="D92AA3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8E7063E"/>
    <w:multiLevelType w:val="hybridMultilevel"/>
    <w:tmpl w:val="4E6E50B4"/>
    <w:lvl w:ilvl="0" w:tplc="C284D392">
      <w:start w:val="1"/>
      <w:numFmt w:val="bullet"/>
      <w:lvlText w:val="o"/>
      <w:lvlJc w:val="left"/>
      <w:pPr>
        <w:ind w:left="1080" w:hanging="360"/>
      </w:pPr>
      <w:rPr>
        <w:rFonts w:ascii="Courier New" w:hAnsi="Courier New" w:cs="Courier New" w:hint="default"/>
        <w:color w:val="00B05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FF35BFA"/>
    <w:multiLevelType w:val="hybridMultilevel"/>
    <w:tmpl w:val="BFD4A864"/>
    <w:lvl w:ilvl="0" w:tplc="C284D392">
      <w:start w:val="1"/>
      <w:numFmt w:val="bullet"/>
      <w:lvlText w:val="o"/>
      <w:lvlJc w:val="left"/>
      <w:pPr>
        <w:ind w:left="720" w:hanging="360"/>
      </w:pPr>
      <w:rPr>
        <w:rFonts w:ascii="Courier New" w:hAnsi="Courier New" w:cs="Courier New"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5C0A65"/>
    <w:multiLevelType w:val="singleLevel"/>
    <w:tmpl w:val="0C090001"/>
    <w:lvl w:ilvl="0">
      <w:start w:val="1"/>
      <w:numFmt w:val="bullet"/>
      <w:lvlText w:val=""/>
      <w:lvlJc w:val="left"/>
      <w:pPr>
        <w:ind w:left="360" w:hanging="360"/>
      </w:pPr>
      <w:rPr>
        <w:rFonts w:ascii="Symbol" w:hAnsi="Symbol" w:hint="default"/>
        <w:color w:val="00A880" w:themeColor="accent2"/>
      </w:rPr>
    </w:lvl>
  </w:abstractNum>
  <w:abstractNum w:abstractNumId="13" w15:restartNumberingAfterBreak="0">
    <w:nsid w:val="5527777F"/>
    <w:multiLevelType w:val="hybridMultilevel"/>
    <w:tmpl w:val="C04E1C9A"/>
    <w:lvl w:ilvl="0" w:tplc="0C090001">
      <w:start w:val="1"/>
      <w:numFmt w:val="bullet"/>
      <w:lvlText w:val=""/>
      <w:lvlJc w:val="left"/>
      <w:pPr>
        <w:ind w:left="720" w:hanging="360"/>
      </w:pPr>
      <w:rPr>
        <w:rFonts w:ascii="Symbol" w:hAnsi="Symbol" w:hint="default"/>
        <w:color w:val="00B05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6F96948"/>
    <w:multiLevelType w:val="hybridMultilevel"/>
    <w:tmpl w:val="84F8A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C63C34"/>
    <w:multiLevelType w:val="multilevel"/>
    <w:tmpl w:val="DF4E41A4"/>
    <w:styleLink w:val="PALMBullets"/>
    <w:lvl w:ilvl="0">
      <w:start w:val="1"/>
      <w:numFmt w:val="bullet"/>
      <w:lvlText w:val=""/>
      <w:lvlJc w:val="left"/>
      <w:pPr>
        <w:ind w:left="360" w:hanging="360"/>
      </w:pPr>
      <w:rPr>
        <w:rFonts w:ascii="Symbol" w:hAnsi="Symbol" w:hint="default"/>
        <w:color w:val="00A880" w:themeColor="accent2"/>
      </w:rPr>
    </w:lvl>
    <w:lvl w:ilvl="1">
      <w:start w:val="1"/>
      <w:numFmt w:val="bullet"/>
      <w:lvlText w:val=""/>
      <w:lvlJc w:val="left"/>
      <w:pPr>
        <w:ind w:left="720" w:hanging="360"/>
      </w:pPr>
      <w:rPr>
        <w:rFonts w:ascii="Symbol" w:hAnsi="Symbol" w:hint="default"/>
        <w:color w:val="00A880" w:themeColor="accent2"/>
      </w:rPr>
    </w:lvl>
    <w:lvl w:ilvl="2">
      <w:start w:val="1"/>
      <w:numFmt w:val="bullet"/>
      <w:lvlText w:val=""/>
      <w:lvlJc w:val="left"/>
      <w:pPr>
        <w:ind w:left="1080" w:hanging="360"/>
      </w:pPr>
      <w:rPr>
        <w:rFonts w:ascii="Wingdings" w:hAnsi="Wingdings" w:hint="default"/>
        <w:color w:val="00A880" w:themeColor="accent2"/>
      </w:rPr>
    </w:lvl>
    <w:lvl w:ilvl="3">
      <w:start w:val="1"/>
      <w:numFmt w:val="bullet"/>
      <w:lvlText w:val=""/>
      <w:lvlJc w:val="left"/>
      <w:pPr>
        <w:ind w:left="1440" w:hanging="360"/>
      </w:pPr>
      <w:rPr>
        <w:rFonts w:ascii="Symbol" w:hAnsi="Symbol" w:hint="default"/>
        <w:color w:val="00A880" w:themeColor="accent2"/>
      </w:rPr>
    </w:lvl>
    <w:lvl w:ilvl="4">
      <w:start w:val="1"/>
      <w:numFmt w:val="bullet"/>
      <w:lvlText w:val=""/>
      <w:lvlJc w:val="left"/>
      <w:pPr>
        <w:ind w:left="1800" w:hanging="360"/>
      </w:pPr>
      <w:rPr>
        <w:rFonts w:ascii="Symbol" w:hAnsi="Symbol" w:hint="default"/>
        <w:color w:val="00A880" w:themeColor="accent2"/>
      </w:rPr>
    </w:lvl>
    <w:lvl w:ilvl="5">
      <w:start w:val="1"/>
      <w:numFmt w:val="bullet"/>
      <w:lvlText w:val=""/>
      <w:lvlJc w:val="left"/>
      <w:pPr>
        <w:ind w:left="2160" w:hanging="360"/>
      </w:pPr>
      <w:rPr>
        <w:rFonts w:ascii="Wingdings" w:hAnsi="Wingdings" w:hint="default"/>
        <w:color w:val="00A880"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F6D355B"/>
    <w:multiLevelType w:val="singleLevel"/>
    <w:tmpl w:val="0C090001"/>
    <w:lvl w:ilvl="0">
      <w:start w:val="1"/>
      <w:numFmt w:val="bullet"/>
      <w:lvlText w:val=""/>
      <w:lvlJc w:val="left"/>
      <w:pPr>
        <w:ind w:left="720" w:hanging="360"/>
      </w:pPr>
      <w:rPr>
        <w:rFonts w:ascii="Symbol" w:hAnsi="Symbol" w:hint="default"/>
        <w:b/>
        <w:bCs/>
        <w:color w:val="00A880" w:themeColor="accent2"/>
      </w:rPr>
    </w:lvl>
  </w:abstractNum>
  <w:abstractNum w:abstractNumId="17" w15:restartNumberingAfterBreak="0">
    <w:nsid w:val="5FAD45F9"/>
    <w:multiLevelType w:val="hybridMultilevel"/>
    <w:tmpl w:val="618A53D0"/>
    <w:lvl w:ilvl="0" w:tplc="C888B02C">
      <w:start w:val="1"/>
      <w:numFmt w:val="decimal"/>
      <w:lvlText w:val="%1."/>
      <w:lvlJc w:val="left"/>
      <w:pPr>
        <w:ind w:left="360" w:hanging="360"/>
      </w:pPr>
      <w:rPr>
        <w:b/>
        <w:bCs/>
        <w:color w:val="00A880" w:themeColor="accen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6E329C"/>
    <w:multiLevelType w:val="multilevel"/>
    <w:tmpl w:val="8E68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BE3350"/>
    <w:multiLevelType w:val="hybridMultilevel"/>
    <w:tmpl w:val="0B62F8CC"/>
    <w:lvl w:ilvl="0" w:tplc="48041F46">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DB44E0"/>
    <w:multiLevelType w:val="singleLevel"/>
    <w:tmpl w:val="0C09000F"/>
    <w:lvl w:ilvl="0">
      <w:start w:val="1"/>
      <w:numFmt w:val="decimal"/>
      <w:lvlText w:val="%1."/>
      <w:lvlJc w:val="left"/>
      <w:pPr>
        <w:ind w:left="360" w:hanging="360"/>
      </w:pPr>
      <w:rPr>
        <w:rFonts w:hint="default"/>
        <w:b/>
        <w:bCs/>
        <w:color w:val="00A880" w:themeColor="accent2"/>
      </w:rPr>
    </w:lvl>
  </w:abstractNum>
  <w:abstractNum w:abstractNumId="21" w15:restartNumberingAfterBreak="0">
    <w:nsid w:val="6D5940D5"/>
    <w:multiLevelType w:val="multilevel"/>
    <w:tmpl w:val="1896BA3A"/>
    <w:styleLink w:val="Bullets"/>
    <w:lvl w:ilvl="0">
      <w:start w:val="1"/>
      <w:numFmt w:val="none"/>
      <w:pStyle w:val="Bullets1"/>
      <w:lvlText w:val=""/>
      <w:lvlJc w:val="left"/>
      <w:pPr>
        <w:ind w:left="0" w:firstLine="0"/>
      </w:pPr>
      <w:rPr>
        <w:rFonts w:hint="default"/>
      </w:rPr>
    </w:lvl>
    <w:lvl w:ilvl="1">
      <w:start w:val="1"/>
      <w:numFmt w:val="none"/>
      <w:pStyle w:val="Bullets2"/>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pStyle w:val="TableBullets1"/>
      <w:lvlText w:val=""/>
      <w:lvlJc w:val="left"/>
      <w:pPr>
        <w:ind w:left="0" w:firstLine="0"/>
      </w:pPr>
      <w:rPr>
        <w:rFonts w:hint="default"/>
      </w:rPr>
    </w:lvl>
    <w:lvl w:ilvl="7">
      <w:start w:val="1"/>
      <w:numFmt w:val="none"/>
      <w:pStyle w:val="TableBullets2"/>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6D731781"/>
    <w:multiLevelType w:val="multilevel"/>
    <w:tmpl w:val="1896BA3A"/>
    <w:numStyleLink w:val="Bullets"/>
  </w:abstractNum>
  <w:abstractNum w:abstractNumId="23" w15:restartNumberingAfterBreak="0">
    <w:nsid w:val="6EAE6814"/>
    <w:multiLevelType w:val="hybridMultilevel"/>
    <w:tmpl w:val="F54288CA"/>
    <w:lvl w:ilvl="0" w:tplc="20BE7BD6">
      <w:start w:val="1"/>
      <w:numFmt w:val="decimal"/>
      <w:lvlText w:val="%1."/>
      <w:lvlJc w:val="left"/>
      <w:pPr>
        <w:ind w:left="360" w:hanging="360"/>
      </w:pPr>
      <w:rPr>
        <w:b/>
        <w:bCs/>
        <w:color w:val="00A880" w:themeColor="accent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1941021"/>
    <w:multiLevelType w:val="hybridMultilevel"/>
    <w:tmpl w:val="F21CDDE0"/>
    <w:lvl w:ilvl="0" w:tplc="C284D392">
      <w:start w:val="1"/>
      <w:numFmt w:val="bullet"/>
      <w:lvlText w:val="o"/>
      <w:lvlJc w:val="left"/>
      <w:pPr>
        <w:ind w:left="720" w:hanging="360"/>
      </w:pPr>
      <w:rPr>
        <w:rFonts w:ascii="Courier New" w:hAnsi="Courier New" w:cs="Courier New"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40228E"/>
    <w:multiLevelType w:val="hybridMultilevel"/>
    <w:tmpl w:val="C52E2598"/>
    <w:lvl w:ilvl="0" w:tplc="93AC9046">
      <w:start w:val="1"/>
      <w:numFmt w:val="decimal"/>
      <w:lvlText w:val="%1."/>
      <w:lvlJc w:val="left"/>
      <w:pPr>
        <w:ind w:left="360" w:hanging="360"/>
      </w:pPr>
      <w:rPr>
        <w:color w:val="00A880" w:themeColor="accent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4982C85"/>
    <w:multiLevelType w:val="hybridMultilevel"/>
    <w:tmpl w:val="0694AB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B2698C"/>
    <w:multiLevelType w:val="hybridMultilevel"/>
    <w:tmpl w:val="ECA2B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250AE0"/>
    <w:multiLevelType w:val="hybridMultilevel"/>
    <w:tmpl w:val="CAE69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91575371">
    <w:abstractNumId w:val="7"/>
  </w:num>
  <w:num w:numId="2" w16cid:durableId="1815835369">
    <w:abstractNumId w:val="21"/>
  </w:num>
  <w:num w:numId="3" w16cid:durableId="1704595500">
    <w:abstractNumId w:val="3"/>
  </w:num>
  <w:num w:numId="4" w16cid:durableId="280036359">
    <w:abstractNumId w:val="1"/>
  </w:num>
  <w:num w:numId="5" w16cid:durableId="1640915622">
    <w:abstractNumId w:val="5"/>
  </w:num>
  <w:num w:numId="6" w16cid:durableId="1803964587">
    <w:abstractNumId w:val="22"/>
  </w:num>
  <w:num w:numId="7" w16cid:durableId="1132595038">
    <w:abstractNumId w:val="6"/>
  </w:num>
  <w:num w:numId="8" w16cid:durableId="1259296183">
    <w:abstractNumId w:val="15"/>
  </w:num>
  <w:num w:numId="9" w16cid:durableId="659580924">
    <w:abstractNumId w:val="20"/>
  </w:num>
  <w:num w:numId="10" w16cid:durableId="861669230">
    <w:abstractNumId w:val="8"/>
  </w:num>
  <w:num w:numId="11" w16cid:durableId="1894921041">
    <w:abstractNumId w:val="19"/>
  </w:num>
  <w:num w:numId="12" w16cid:durableId="499390668">
    <w:abstractNumId w:val="28"/>
  </w:num>
  <w:num w:numId="13" w16cid:durableId="966354082">
    <w:abstractNumId w:val="14"/>
  </w:num>
  <w:num w:numId="14" w16cid:durableId="2121222300">
    <w:abstractNumId w:val="9"/>
  </w:num>
  <w:num w:numId="15" w16cid:durableId="1075396381">
    <w:abstractNumId w:val="25"/>
  </w:num>
  <w:num w:numId="16" w16cid:durableId="1875268221">
    <w:abstractNumId w:val="12"/>
  </w:num>
  <w:num w:numId="17" w16cid:durableId="1126511678">
    <w:abstractNumId w:val="23"/>
  </w:num>
  <w:num w:numId="18" w16cid:durableId="733167205">
    <w:abstractNumId w:val="17"/>
  </w:num>
  <w:num w:numId="19" w16cid:durableId="463163154">
    <w:abstractNumId w:val="16"/>
  </w:num>
  <w:num w:numId="20" w16cid:durableId="1094786476">
    <w:abstractNumId w:val="27"/>
  </w:num>
  <w:num w:numId="21" w16cid:durableId="125660103">
    <w:abstractNumId w:val="2"/>
  </w:num>
  <w:num w:numId="22" w16cid:durableId="996031062">
    <w:abstractNumId w:val="10"/>
  </w:num>
  <w:num w:numId="23" w16cid:durableId="1449012470">
    <w:abstractNumId w:val="4"/>
  </w:num>
  <w:num w:numId="24" w16cid:durableId="568149609">
    <w:abstractNumId w:val="24"/>
  </w:num>
  <w:num w:numId="25" w16cid:durableId="1934970056">
    <w:abstractNumId w:val="11"/>
  </w:num>
  <w:num w:numId="26" w16cid:durableId="228005657">
    <w:abstractNumId w:val="13"/>
  </w:num>
  <w:num w:numId="27" w16cid:durableId="92946015">
    <w:abstractNumId w:val="22"/>
  </w:num>
  <w:num w:numId="28" w16cid:durableId="194465627">
    <w:abstractNumId w:val="22"/>
  </w:num>
  <w:num w:numId="29" w16cid:durableId="1688369379">
    <w:abstractNumId w:val="26"/>
  </w:num>
  <w:num w:numId="30" w16cid:durableId="1248077032">
    <w:abstractNumId w:val="0"/>
  </w:num>
  <w:num w:numId="31" w16cid:durableId="212085149">
    <w:abstractNumId w:val="22"/>
  </w:num>
  <w:num w:numId="32" w16cid:durableId="325596183">
    <w:abstractNumId w:val="22"/>
  </w:num>
  <w:num w:numId="33" w16cid:durableId="172375364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65"/>
    <w:rsid w:val="0000038C"/>
    <w:rsid w:val="00007DE9"/>
    <w:rsid w:val="00012B02"/>
    <w:rsid w:val="00013EBE"/>
    <w:rsid w:val="00015AE4"/>
    <w:rsid w:val="00025BED"/>
    <w:rsid w:val="00032D41"/>
    <w:rsid w:val="00046CBE"/>
    <w:rsid w:val="00050CAD"/>
    <w:rsid w:val="00053FB4"/>
    <w:rsid w:val="00054CF4"/>
    <w:rsid w:val="00054E38"/>
    <w:rsid w:val="0005790D"/>
    <w:rsid w:val="000604DD"/>
    <w:rsid w:val="00083B6D"/>
    <w:rsid w:val="00094240"/>
    <w:rsid w:val="00096070"/>
    <w:rsid w:val="000A11FE"/>
    <w:rsid w:val="000A5431"/>
    <w:rsid w:val="000A54FB"/>
    <w:rsid w:val="000B6C00"/>
    <w:rsid w:val="000C3950"/>
    <w:rsid w:val="000C61D6"/>
    <w:rsid w:val="000D27C2"/>
    <w:rsid w:val="000D7F9D"/>
    <w:rsid w:val="000E3A97"/>
    <w:rsid w:val="000F19A8"/>
    <w:rsid w:val="000F28B8"/>
    <w:rsid w:val="000F3766"/>
    <w:rsid w:val="001017D2"/>
    <w:rsid w:val="00103428"/>
    <w:rsid w:val="00105E62"/>
    <w:rsid w:val="00111F0C"/>
    <w:rsid w:val="00112CD6"/>
    <w:rsid w:val="00126E37"/>
    <w:rsid w:val="00134716"/>
    <w:rsid w:val="00135898"/>
    <w:rsid w:val="00145E2D"/>
    <w:rsid w:val="00147F1B"/>
    <w:rsid w:val="001516D6"/>
    <w:rsid w:val="00161705"/>
    <w:rsid w:val="001645E2"/>
    <w:rsid w:val="00174BD0"/>
    <w:rsid w:val="00175767"/>
    <w:rsid w:val="001763D4"/>
    <w:rsid w:val="00181E77"/>
    <w:rsid w:val="001B494C"/>
    <w:rsid w:val="001C53CE"/>
    <w:rsid w:val="001C5B84"/>
    <w:rsid w:val="001D5038"/>
    <w:rsid w:val="001E0C55"/>
    <w:rsid w:val="001E4514"/>
    <w:rsid w:val="001E66CE"/>
    <w:rsid w:val="001E7B56"/>
    <w:rsid w:val="001F1170"/>
    <w:rsid w:val="001F4802"/>
    <w:rsid w:val="002117EC"/>
    <w:rsid w:val="00212B43"/>
    <w:rsid w:val="00221DC2"/>
    <w:rsid w:val="00231F2B"/>
    <w:rsid w:val="00232B0F"/>
    <w:rsid w:val="002355BB"/>
    <w:rsid w:val="00242CA5"/>
    <w:rsid w:val="002447B8"/>
    <w:rsid w:val="00245939"/>
    <w:rsid w:val="0024735F"/>
    <w:rsid w:val="00247C0E"/>
    <w:rsid w:val="00253A09"/>
    <w:rsid w:val="00254103"/>
    <w:rsid w:val="002573D5"/>
    <w:rsid w:val="00257965"/>
    <w:rsid w:val="00264EB5"/>
    <w:rsid w:val="0026735F"/>
    <w:rsid w:val="00277E90"/>
    <w:rsid w:val="00281011"/>
    <w:rsid w:val="002821B4"/>
    <w:rsid w:val="002863CA"/>
    <w:rsid w:val="002905BE"/>
    <w:rsid w:val="00291F1F"/>
    <w:rsid w:val="00292605"/>
    <w:rsid w:val="002948E3"/>
    <w:rsid w:val="00297C82"/>
    <w:rsid w:val="002A0628"/>
    <w:rsid w:val="002A14F9"/>
    <w:rsid w:val="002A2F93"/>
    <w:rsid w:val="002A41E1"/>
    <w:rsid w:val="002B5674"/>
    <w:rsid w:val="002B5D40"/>
    <w:rsid w:val="002B6574"/>
    <w:rsid w:val="002C0670"/>
    <w:rsid w:val="002C4D88"/>
    <w:rsid w:val="002D4DF6"/>
    <w:rsid w:val="002E4865"/>
    <w:rsid w:val="002E6901"/>
    <w:rsid w:val="002E7544"/>
    <w:rsid w:val="002F2DD2"/>
    <w:rsid w:val="002F7D3C"/>
    <w:rsid w:val="003068E8"/>
    <w:rsid w:val="003131AB"/>
    <w:rsid w:val="00313F21"/>
    <w:rsid w:val="003217BE"/>
    <w:rsid w:val="00321FDE"/>
    <w:rsid w:val="00324DB2"/>
    <w:rsid w:val="00356314"/>
    <w:rsid w:val="003577BC"/>
    <w:rsid w:val="003609C4"/>
    <w:rsid w:val="00373F23"/>
    <w:rsid w:val="00375E73"/>
    <w:rsid w:val="00393A50"/>
    <w:rsid w:val="00396FD3"/>
    <w:rsid w:val="003B1588"/>
    <w:rsid w:val="003B213A"/>
    <w:rsid w:val="003B3089"/>
    <w:rsid w:val="003C06CF"/>
    <w:rsid w:val="003C398C"/>
    <w:rsid w:val="003C3F53"/>
    <w:rsid w:val="003C784D"/>
    <w:rsid w:val="003D3A1C"/>
    <w:rsid w:val="003D3B1D"/>
    <w:rsid w:val="003D5DBE"/>
    <w:rsid w:val="00402E9D"/>
    <w:rsid w:val="00404571"/>
    <w:rsid w:val="00404841"/>
    <w:rsid w:val="00412059"/>
    <w:rsid w:val="00416384"/>
    <w:rsid w:val="0043328E"/>
    <w:rsid w:val="00434BE5"/>
    <w:rsid w:val="00440AE7"/>
    <w:rsid w:val="00441E79"/>
    <w:rsid w:val="004431D1"/>
    <w:rsid w:val="00452F7F"/>
    <w:rsid w:val="00460280"/>
    <w:rsid w:val="0046052F"/>
    <w:rsid w:val="0046243E"/>
    <w:rsid w:val="00462793"/>
    <w:rsid w:val="0047377D"/>
    <w:rsid w:val="00483A58"/>
    <w:rsid w:val="00486D9E"/>
    <w:rsid w:val="004924B3"/>
    <w:rsid w:val="00495842"/>
    <w:rsid w:val="00496C2C"/>
    <w:rsid w:val="004A220C"/>
    <w:rsid w:val="004A790F"/>
    <w:rsid w:val="004A79B9"/>
    <w:rsid w:val="004B4E06"/>
    <w:rsid w:val="004B5AC0"/>
    <w:rsid w:val="004C59D3"/>
    <w:rsid w:val="004D1EA4"/>
    <w:rsid w:val="004D2EFD"/>
    <w:rsid w:val="004D7636"/>
    <w:rsid w:val="004D7F17"/>
    <w:rsid w:val="004E0251"/>
    <w:rsid w:val="004E5D16"/>
    <w:rsid w:val="004E7F37"/>
    <w:rsid w:val="004E7FE7"/>
    <w:rsid w:val="00500292"/>
    <w:rsid w:val="00505C16"/>
    <w:rsid w:val="00514A2B"/>
    <w:rsid w:val="00515CE6"/>
    <w:rsid w:val="00540016"/>
    <w:rsid w:val="00541B4D"/>
    <w:rsid w:val="00543B48"/>
    <w:rsid w:val="005504A0"/>
    <w:rsid w:val="005530EB"/>
    <w:rsid w:val="00554F79"/>
    <w:rsid w:val="00555646"/>
    <w:rsid w:val="00561A48"/>
    <w:rsid w:val="00566A42"/>
    <w:rsid w:val="00567569"/>
    <w:rsid w:val="0057021A"/>
    <w:rsid w:val="00576270"/>
    <w:rsid w:val="00583A7B"/>
    <w:rsid w:val="005A7073"/>
    <w:rsid w:val="005C027C"/>
    <w:rsid w:val="005C3701"/>
    <w:rsid w:val="005C3FE8"/>
    <w:rsid w:val="005E3B15"/>
    <w:rsid w:val="005F5360"/>
    <w:rsid w:val="0060467B"/>
    <w:rsid w:val="00616243"/>
    <w:rsid w:val="00616EBA"/>
    <w:rsid w:val="00632C08"/>
    <w:rsid w:val="0064054E"/>
    <w:rsid w:val="00643A80"/>
    <w:rsid w:val="00650F3C"/>
    <w:rsid w:val="006609AE"/>
    <w:rsid w:val="006649AD"/>
    <w:rsid w:val="0067074A"/>
    <w:rsid w:val="00672994"/>
    <w:rsid w:val="00674AEF"/>
    <w:rsid w:val="0069017A"/>
    <w:rsid w:val="00692E87"/>
    <w:rsid w:val="00697BAE"/>
    <w:rsid w:val="006A42FE"/>
    <w:rsid w:val="006B766F"/>
    <w:rsid w:val="006C15C5"/>
    <w:rsid w:val="006C42B8"/>
    <w:rsid w:val="006C7DEB"/>
    <w:rsid w:val="006F719D"/>
    <w:rsid w:val="00717E66"/>
    <w:rsid w:val="00736A76"/>
    <w:rsid w:val="007435B4"/>
    <w:rsid w:val="00743FB1"/>
    <w:rsid w:val="0074529F"/>
    <w:rsid w:val="00747838"/>
    <w:rsid w:val="00747931"/>
    <w:rsid w:val="00752C6B"/>
    <w:rsid w:val="00757F4E"/>
    <w:rsid w:val="007665B7"/>
    <w:rsid w:val="00767B45"/>
    <w:rsid w:val="00777B0B"/>
    <w:rsid w:val="00781860"/>
    <w:rsid w:val="00795635"/>
    <w:rsid w:val="007B2D77"/>
    <w:rsid w:val="007C20D8"/>
    <w:rsid w:val="007D4DF5"/>
    <w:rsid w:val="007D6113"/>
    <w:rsid w:val="007E0966"/>
    <w:rsid w:val="007F499C"/>
    <w:rsid w:val="007F5D7D"/>
    <w:rsid w:val="00803B06"/>
    <w:rsid w:val="0081629A"/>
    <w:rsid w:val="00820F20"/>
    <w:rsid w:val="00824D93"/>
    <w:rsid w:val="00825754"/>
    <w:rsid w:val="008362BB"/>
    <w:rsid w:val="00837386"/>
    <w:rsid w:val="00844C2D"/>
    <w:rsid w:val="008475D8"/>
    <w:rsid w:val="00853361"/>
    <w:rsid w:val="00853562"/>
    <w:rsid w:val="00874AE7"/>
    <w:rsid w:val="00880BA5"/>
    <w:rsid w:val="0089718E"/>
    <w:rsid w:val="008B2FA5"/>
    <w:rsid w:val="008B6E3D"/>
    <w:rsid w:val="008C2173"/>
    <w:rsid w:val="008C2369"/>
    <w:rsid w:val="008C4546"/>
    <w:rsid w:val="008D0315"/>
    <w:rsid w:val="00907DD4"/>
    <w:rsid w:val="009345F1"/>
    <w:rsid w:val="00937A11"/>
    <w:rsid w:val="00951E08"/>
    <w:rsid w:val="009560FD"/>
    <w:rsid w:val="00956B78"/>
    <w:rsid w:val="00961072"/>
    <w:rsid w:val="00961B05"/>
    <w:rsid w:val="00962AB8"/>
    <w:rsid w:val="009676FB"/>
    <w:rsid w:val="009A596E"/>
    <w:rsid w:val="009B23B0"/>
    <w:rsid w:val="009C43F4"/>
    <w:rsid w:val="009E5641"/>
    <w:rsid w:val="009E750F"/>
    <w:rsid w:val="009F65F6"/>
    <w:rsid w:val="00A0162C"/>
    <w:rsid w:val="00A048C2"/>
    <w:rsid w:val="00A04D96"/>
    <w:rsid w:val="00A0629B"/>
    <w:rsid w:val="00A13365"/>
    <w:rsid w:val="00A227B0"/>
    <w:rsid w:val="00A452AB"/>
    <w:rsid w:val="00A50EEB"/>
    <w:rsid w:val="00A52B0A"/>
    <w:rsid w:val="00A52E3A"/>
    <w:rsid w:val="00A57D55"/>
    <w:rsid w:val="00A66887"/>
    <w:rsid w:val="00A7102A"/>
    <w:rsid w:val="00A7708F"/>
    <w:rsid w:val="00A804ED"/>
    <w:rsid w:val="00A81A70"/>
    <w:rsid w:val="00A84D06"/>
    <w:rsid w:val="00A8537E"/>
    <w:rsid w:val="00A85BDF"/>
    <w:rsid w:val="00A90D1B"/>
    <w:rsid w:val="00AA2A8D"/>
    <w:rsid w:val="00AA6E54"/>
    <w:rsid w:val="00AB524D"/>
    <w:rsid w:val="00AB529B"/>
    <w:rsid w:val="00AC3E1A"/>
    <w:rsid w:val="00AC610D"/>
    <w:rsid w:val="00AD158E"/>
    <w:rsid w:val="00AE30B4"/>
    <w:rsid w:val="00AF2E07"/>
    <w:rsid w:val="00B05AC3"/>
    <w:rsid w:val="00B06431"/>
    <w:rsid w:val="00B13BFE"/>
    <w:rsid w:val="00B1513D"/>
    <w:rsid w:val="00B248B6"/>
    <w:rsid w:val="00B377CA"/>
    <w:rsid w:val="00B37E17"/>
    <w:rsid w:val="00B54754"/>
    <w:rsid w:val="00B5640F"/>
    <w:rsid w:val="00B608F7"/>
    <w:rsid w:val="00B60F88"/>
    <w:rsid w:val="00B616ED"/>
    <w:rsid w:val="00B631CF"/>
    <w:rsid w:val="00B6414E"/>
    <w:rsid w:val="00B65ADC"/>
    <w:rsid w:val="00B67828"/>
    <w:rsid w:val="00B70ABC"/>
    <w:rsid w:val="00B72A50"/>
    <w:rsid w:val="00B73DBD"/>
    <w:rsid w:val="00B80A77"/>
    <w:rsid w:val="00B84F55"/>
    <w:rsid w:val="00B91071"/>
    <w:rsid w:val="00B934F7"/>
    <w:rsid w:val="00B969F9"/>
    <w:rsid w:val="00BA2827"/>
    <w:rsid w:val="00BB364F"/>
    <w:rsid w:val="00BB3E84"/>
    <w:rsid w:val="00BB5D15"/>
    <w:rsid w:val="00BB7483"/>
    <w:rsid w:val="00BC093A"/>
    <w:rsid w:val="00BC4ACC"/>
    <w:rsid w:val="00BD1D1A"/>
    <w:rsid w:val="00BD31B3"/>
    <w:rsid w:val="00BD6A3E"/>
    <w:rsid w:val="00BD7766"/>
    <w:rsid w:val="00BE14BB"/>
    <w:rsid w:val="00C03998"/>
    <w:rsid w:val="00C06CC3"/>
    <w:rsid w:val="00C217A8"/>
    <w:rsid w:val="00C25185"/>
    <w:rsid w:val="00C65FBC"/>
    <w:rsid w:val="00C74CC5"/>
    <w:rsid w:val="00C760A1"/>
    <w:rsid w:val="00C84B35"/>
    <w:rsid w:val="00C96B94"/>
    <w:rsid w:val="00C97F33"/>
    <w:rsid w:val="00CA0DCD"/>
    <w:rsid w:val="00CA4AED"/>
    <w:rsid w:val="00CA6034"/>
    <w:rsid w:val="00CB1DBA"/>
    <w:rsid w:val="00CB7EE0"/>
    <w:rsid w:val="00CC3A8D"/>
    <w:rsid w:val="00CC3E71"/>
    <w:rsid w:val="00CD5925"/>
    <w:rsid w:val="00CD683F"/>
    <w:rsid w:val="00CE557A"/>
    <w:rsid w:val="00CF042F"/>
    <w:rsid w:val="00CF210D"/>
    <w:rsid w:val="00CF6C67"/>
    <w:rsid w:val="00D1410C"/>
    <w:rsid w:val="00D169FC"/>
    <w:rsid w:val="00D20EFA"/>
    <w:rsid w:val="00D22846"/>
    <w:rsid w:val="00D306B1"/>
    <w:rsid w:val="00D31A19"/>
    <w:rsid w:val="00D41070"/>
    <w:rsid w:val="00D51E17"/>
    <w:rsid w:val="00D57F79"/>
    <w:rsid w:val="00D631C4"/>
    <w:rsid w:val="00D644B0"/>
    <w:rsid w:val="00D64FAC"/>
    <w:rsid w:val="00D66A0C"/>
    <w:rsid w:val="00D72CB6"/>
    <w:rsid w:val="00D80CF8"/>
    <w:rsid w:val="00D84EA5"/>
    <w:rsid w:val="00D904F0"/>
    <w:rsid w:val="00D91378"/>
    <w:rsid w:val="00D91C29"/>
    <w:rsid w:val="00D94F23"/>
    <w:rsid w:val="00DA209E"/>
    <w:rsid w:val="00DA27F5"/>
    <w:rsid w:val="00DA5FC3"/>
    <w:rsid w:val="00DA6803"/>
    <w:rsid w:val="00DB448E"/>
    <w:rsid w:val="00DC34E9"/>
    <w:rsid w:val="00DC5F0B"/>
    <w:rsid w:val="00DC7D60"/>
    <w:rsid w:val="00DD1408"/>
    <w:rsid w:val="00DD356D"/>
    <w:rsid w:val="00DD7EFA"/>
    <w:rsid w:val="00DE269C"/>
    <w:rsid w:val="00DF0B75"/>
    <w:rsid w:val="00DF5DDD"/>
    <w:rsid w:val="00E06E5F"/>
    <w:rsid w:val="00E07EA1"/>
    <w:rsid w:val="00E14625"/>
    <w:rsid w:val="00E56284"/>
    <w:rsid w:val="00E56381"/>
    <w:rsid w:val="00E63C48"/>
    <w:rsid w:val="00E70521"/>
    <w:rsid w:val="00E7135C"/>
    <w:rsid w:val="00E741D7"/>
    <w:rsid w:val="00E74D7C"/>
    <w:rsid w:val="00E77E56"/>
    <w:rsid w:val="00E84012"/>
    <w:rsid w:val="00EA0724"/>
    <w:rsid w:val="00EA6251"/>
    <w:rsid w:val="00EB449F"/>
    <w:rsid w:val="00EB6414"/>
    <w:rsid w:val="00EC2EFC"/>
    <w:rsid w:val="00ED05A0"/>
    <w:rsid w:val="00ED1C8D"/>
    <w:rsid w:val="00ED21BC"/>
    <w:rsid w:val="00ED2FD2"/>
    <w:rsid w:val="00ED3F8F"/>
    <w:rsid w:val="00EF3804"/>
    <w:rsid w:val="00EF389B"/>
    <w:rsid w:val="00F10761"/>
    <w:rsid w:val="00F10D8A"/>
    <w:rsid w:val="00F36AF2"/>
    <w:rsid w:val="00F513B4"/>
    <w:rsid w:val="00F5341C"/>
    <w:rsid w:val="00F64435"/>
    <w:rsid w:val="00F67271"/>
    <w:rsid w:val="00FA3744"/>
    <w:rsid w:val="00FA5A7B"/>
    <w:rsid w:val="00FB2895"/>
    <w:rsid w:val="00FB2CF1"/>
    <w:rsid w:val="00FB354D"/>
    <w:rsid w:val="00FC4AA4"/>
    <w:rsid w:val="00FD030E"/>
    <w:rsid w:val="00FD0418"/>
    <w:rsid w:val="00FD66A2"/>
    <w:rsid w:val="00FE4B02"/>
    <w:rsid w:val="020B55AC"/>
    <w:rsid w:val="4D3D2020"/>
    <w:rsid w:val="778AB298"/>
    <w:rsid w:val="7F3697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F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3B3089"/>
    <w:pPr>
      <w:spacing w:after="120"/>
    </w:pPr>
    <w:rPr>
      <w:rFonts w:asciiTheme="minorHAnsi" w:hAnsiTheme="minorHAnsi"/>
    </w:rPr>
  </w:style>
  <w:style w:type="paragraph" w:styleId="Heading1">
    <w:name w:val="heading 1"/>
    <w:next w:val="BodyText"/>
    <w:link w:val="Heading1Char"/>
    <w:uiPriority w:val="4"/>
    <w:qFormat/>
    <w:rsid w:val="003B3089"/>
    <w:pPr>
      <w:keepNext/>
      <w:keepLines/>
      <w:spacing w:before="240" w:after="240"/>
      <w:outlineLvl w:val="0"/>
    </w:pPr>
    <w:rPr>
      <w:rFonts w:asciiTheme="majorHAnsi" w:eastAsiaTheme="majorEastAsia" w:hAnsiTheme="majorHAnsi" w:cstheme="majorBidi"/>
      <w:b/>
      <w:bCs/>
      <w:color w:val="252A82" w:themeColor="text2"/>
      <w:sz w:val="48"/>
      <w:szCs w:val="28"/>
    </w:rPr>
  </w:style>
  <w:style w:type="paragraph" w:styleId="Heading2">
    <w:name w:val="heading 2"/>
    <w:next w:val="BodyText"/>
    <w:link w:val="Heading2Char"/>
    <w:uiPriority w:val="4"/>
    <w:qFormat/>
    <w:rsid w:val="003B3089"/>
    <w:pPr>
      <w:keepNext/>
      <w:keepLines/>
      <w:spacing w:before="200" w:after="240"/>
      <w:outlineLvl w:val="1"/>
    </w:pPr>
    <w:rPr>
      <w:rFonts w:asciiTheme="majorHAnsi" w:eastAsiaTheme="majorEastAsia" w:hAnsiTheme="majorHAnsi" w:cstheme="majorBidi"/>
      <w:b/>
      <w:bCs/>
      <w:color w:val="252A82" w:themeColor="text2"/>
      <w:sz w:val="28"/>
      <w:szCs w:val="26"/>
    </w:rPr>
  </w:style>
  <w:style w:type="paragraph" w:styleId="Heading3">
    <w:name w:val="heading 3"/>
    <w:next w:val="BodyText"/>
    <w:link w:val="Heading3Char"/>
    <w:uiPriority w:val="4"/>
    <w:qFormat/>
    <w:rsid w:val="003B3089"/>
    <w:pPr>
      <w:keepNext/>
      <w:keepLines/>
      <w:spacing w:before="200" w:after="120"/>
      <w:outlineLvl w:val="2"/>
    </w:pPr>
    <w:rPr>
      <w:rFonts w:asciiTheme="majorHAnsi" w:eastAsiaTheme="majorEastAsia" w:hAnsiTheme="majorHAnsi" w:cstheme="majorBidi"/>
      <w:b/>
      <w:bCs/>
      <w:color w:val="000000" w:themeColor="text1"/>
    </w:rPr>
  </w:style>
  <w:style w:type="paragraph" w:styleId="Heading4">
    <w:name w:val="heading 4"/>
    <w:next w:val="BodyText"/>
    <w:link w:val="Heading4Char"/>
    <w:uiPriority w:val="4"/>
    <w:qFormat/>
    <w:rsid w:val="00D64FAC"/>
    <w:pPr>
      <w:keepNext/>
      <w:keepLines/>
      <w:spacing w:before="200"/>
      <w:outlineLvl w:val="3"/>
    </w:pPr>
    <w:rPr>
      <w:rFonts w:asciiTheme="majorHAnsi" w:eastAsiaTheme="majorEastAsia" w:hAnsiTheme="majorHAnsi" w:cstheme="majorBidi"/>
      <w:bCs/>
      <w:iCs/>
      <w:color w:val="262A82" w:themeColor="accent1"/>
    </w:rPr>
  </w:style>
  <w:style w:type="paragraph" w:styleId="Heading5">
    <w:name w:val="heading 5"/>
    <w:next w:val="BodyText"/>
    <w:link w:val="Heading5Char"/>
    <w:uiPriority w:val="4"/>
    <w:qFormat/>
    <w:rsid w:val="009345F1"/>
    <w:pPr>
      <w:keepNext/>
      <w:keepLines/>
      <w:spacing w:before="200"/>
      <w:outlineLvl w:val="4"/>
    </w:pPr>
    <w:rPr>
      <w:rFonts w:asciiTheme="majorHAnsi" w:eastAsiaTheme="majorEastAsia" w:hAnsiTheme="majorHAnsi" w:cstheme="majorBidi"/>
      <w:color w:val="131440"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131440"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3B3089"/>
    <w:rPr>
      <w:rFonts w:asciiTheme="majorHAnsi" w:eastAsiaTheme="majorEastAsia" w:hAnsiTheme="majorHAnsi" w:cstheme="majorBidi"/>
      <w:b/>
      <w:bCs/>
      <w:color w:val="252A82" w:themeColor="text2"/>
      <w:sz w:val="48"/>
      <w:szCs w:val="28"/>
    </w:rPr>
  </w:style>
  <w:style w:type="paragraph" w:styleId="Footer">
    <w:name w:val="footer"/>
    <w:link w:val="FooterChar"/>
    <w:uiPriority w:val="99"/>
    <w:rsid w:val="00242CA5"/>
    <w:pPr>
      <w:tabs>
        <w:tab w:val="center" w:pos="4513"/>
        <w:tab w:val="right" w:pos="9026"/>
      </w:tabs>
    </w:pPr>
    <w:rPr>
      <w:rFonts w:asciiTheme="minorHAnsi" w:hAnsiTheme="minorHAnsi"/>
      <w:color w:val="252A82" w:themeColor="text2"/>
      <w:sz w:val="16"/>
    </w:rPr>
  </w:style>
  <w:style w:type="character" w:customStyle="1" w:styleId="FooterChar">
    <w:name w:val="Footer Char"/>
    <w:basedOn w:val="DefaultParagraphFont"/>
    <w:link w:val="Footer"/>
    <w:uiPriority w:val="99"/>
    <w:rsid w:val="00242CA5"/>
    <w:rPr>
      <w:rFonts w:asciiTheme="minorHAnsi" w:hAnsiTheme="minorHAnsi"/>
      <w:color w:val="252A82" w:themeColor="text2"/>
      <w:sz w:val="16"/>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4"/>
    <w:rsid w:val="003B3089"/>
    <w:rPr>
      <w:rFonts w:asciiTheme="majorHAnsi" w:eastAsiaTheme="majorEastAsia" w:hAnsiTheme="majorHAnsi" w:cstheme="majorBidi"/>
      <w:b/>
      <w:bCs/>
      <w:color w:val="252A82" w:themeColor="text2"/>
      <w:sz w:val="28"/>
      <w:szCs w:val="26"/>
    </w:rPr>
  </w:style>
  <w:style w:type="paragraph" w:styleId="BodyText">
    <w:name w:val="Body Text"/>
    <w:link w:val="BodyTextChar"/>
    <w:qFormat/>
    <w:rsid w:val="00EA0724"/>
    <w:pPr>
      <w:spacing w:after="120"/>
    </w:pPr>
    <w:rPr>
      <w:rFonts w:asciiTheme="minorHAnsi" w:hAnsiTheme="minorHAnsi"/>
    </w:rPr>
  </w:style>
  <w:style w:type="character" w:customStyle="1" w:styleId="BodyTextChar">
    <w:name w:val="Body Text Char"/>
    <w:basedOn w:val="DefaultParagraphFont"/>
    <w:link w:val="BodyText"/>
    <w:rsid w:val="002F7D3C"/>
    <w:rPr>
      <w:rFonts w:asciiTheme="minorHAnsi" w:hAnsiTheme="minorHAnsi"/>
    </w:rPr>
  </w:style>
  <w:style w:type="character" w:customStyle="1" w:styleId="Heading3Char">
    <w:name w:val="Heading 3 Char"/>
    <w:basedOn w:val="DefaultParagraphFont"/>
    <w:link w:val="Heading3"/>
    <w:uiPriority w:val="4"/>
    <w:rsid w:val="003B308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4"/>
    <w:rsid w:val="00D64FAC"/>
    <w:rPr>
      <w:rFonts w:asciiTheme="majorHAnsi" w:eastAsiaTheme="majorEastAsia" w:hAnsiTheme="majorHAnsi" w:cstheme="majorBidi"/>
      <w:bCs/>
      <w:iCs/>
      <w:color w:val="262A82" w:themeColor="accent1"/>
    </w:rPr>
  </w:style>
  <w:style w:type="paragraph" w:styleId="Subtitle">
    <w:name w:val="Subtitle"/>
    <w:link w:val="SubtitleChar"/>
    <w:uiPriority w:val="37"/>
    <w:rsid w:val="00297C82"/>
    <w:pPr>
      <w:numPr>
        <w:ilvl w:val="1"/>
      </w:numPr>
      <w:spacing w:after="1680"/>
    </w:pPr>
    <w:rPr>
      <w:rFonts w:asciiTheme="majorHAnsi" w:eastAsiaTheme="majorEastAsia" w:hAnsiTheme="majorHAnsi" w:cstheme="majorBidi"/>
      <w:iCs/>
      <w:color w:val="000000" w:themeColor="text1"/>
      <w:sz w:val="40"/>
      <w:szCs w:val="24"/>
    </w:rPr>
  </w:style>
  <w:style w:type="character" w:customStyle="1" w:styleId="SubtitleChar">
    <w:name w:val="Subtitle Char"/>
    <w:basedOn w:val="DefaultParagraphFont"/>
    <w:link w:val="Subtitle"/>
    <w:uiPriority w:val="37"/>
    <w:rsid w:val="00297C82"/>
    <w:rPr>
      <w:rFonts w:asciiTheme="majorHAnsi" w:eastAsiaTheme="majorEastAsia" w:hAnsiTheme="majorHAnsi" w:cstheme="majorBidi"/>
      <w:iCs/>
      <w:color w:val="000000" w:themeColor="text1"/>
      <w:sz w:val="40"/>
      <w:szCs w:val="24"/>
    </w:rPr>
  </w:style>
  <w:style w:type="paragraph" w:styleId="Title">
    <w:name w:val="Title"/>
    <w:link w:val="TitleChar"/>
    <w:uiPriority w:val="36"/>
    <w:rsid w:val="00297C82"/>
    <w:pPr>
      <w:spacing w:after="300"/>
      <w:contextualSpacing/>
    </w:pPr>
    <w:rPr>
      <w:rFonts w:asciiTheme="majorHAnsi" w:eastAsiaTheme="majorEastAsia" w:hAnsiTheme="majorHAnsi" w:cstheme="majorBidi"/>
      <w:b/>
      <w:color w:val="252A82" w:themeColor="text2"/>
      <w:kern w:val="28"/>
      <w:sz w:val="68"/>
      <w:szCs w:val="52"/>
    </w:rPr>
  </w:style>
  <w:style w:type="character" w:customStyle="1" w:styleId="TitleChar">
    <w:name w:val="Title Char"/>
    <w:basedOn w:val="DefaultParagraphFont"/>
    <w:link w:val="Title"/>
    <w:uiPriority w:val="36"/>
    <w:rsid w:val="00297C82"/>
    <w:rPr>
      <w:rFonts w:asciiTheme="majorHAnsi" w:eastAsiaTheme="majorEastAsia" w:hAnsiTheme="majorHAnsi" w:cstheme="majorBidi"/>
      <w:b/>
      <w:color w:val="252A82" w:themeColor="text2"/>
      <w:kern w:val="28"/>
      <w:sz w:val="68"/>
      <w:szCs w:val="52"/>
    </w:rPr>
  </w:style>
  <w:style w:type="paragraph" w:styleId="Caption">
    <w:name w:val="caption"/>
    <w:next w:val="BodyText"/>
    <w:uiPriority w:val="14"/>
    <w:qFormat/>
    <w:rsid w:val="00EA0724"/>
    <w:pPr>
      <w:spacing w:after="200"/>
    </w:pPr>
    <w:rPr>
      <w:rFonts w:asciiTheme="minorHAnsi" w:hAnsiTheme="minorHAnsi"/>
      <w:b/>
      <w:bCs/>
      <w:color w:val="262A82" w:themeColor="accent1"/>
      <w:sz w:val="18"/>
      <w:szCs w:val="18"/>
    </w:rPr>
  </w:style>
  <w:style w:type="paragraph" w:styleId="Date">
    <w:name w:val="Date"/>
    <w:link w:val="DateChar"/>
    <w:uiPriority w:val="38"/>
    <w:rsid w:val="00297C82"/>
    <w:pPr>
      <w:spacing w:before="100" w:beforeAutospacing="1"/>
    </w:pPr>
    <w:rPr>
      <w:rFonts w:asciiTheme="minorHAnsi" w:hAnsiTheme="minorHAnsi"/>
      <w:color w:val="A6A6A6" w:themeColor="background1" w:themeShade="A6"/>
      <w:sz w:val="24"/>
    </w:rPr>
  </w:style>
  <w:style w:type="character" w:customStyle="1" w:styleId="DateChar">
    <w:name w:val="Date Char"/>
    <w:basedOn w:val="DefaultParagraphFont"/>
    <w:link w:val="Date"/>
    <w:uiPriority w:val="38"/>
    <w:rsid w:val="00297C82"/>
    <w:rPr>
      <w:rFonts w:asciiTheme="minorHAnsi" w:hAnsiTheme="minorHAnsi"/>
      <w:color w:val="A6A6A6" w:themeColor="background1" w:themeShade="A6"/>
      <w:sz w:val="24"/>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7"/>
    <w:rsid w:val="00EA0724"/>
    <w:rPr>
      <w:rFonts w:asciiTheme="minorHAnsi" w:hAnsiTheme="minorHAnsi"/>
    </w:rPr>
  </w:style>
  <w:style w:type="character" w:customStyle="1" w:styleId="FootnoteTextChar">
    <w:name w:val="Footnote Text Char"/>
    <w:basedOn w:val="DefaultParagraphFont"/>
    <w:link w:val="FootnoteText"/>
    <w:uiPriority w:val="97"/>
    <w:rsid w:val="00A52E3A"/>
    <w:rPr>
      <w:rFonts w:asciiTheme="minorHAnsi" w:hAnsiTheme="minorHAnsi"/>
    </w:rPr>
  </w:style>
  <w:style w:type="paragraph" w:styleId="Quote">
    <w:name w:val="Quote"/>
    <w:link w:val="QuoteChar"/>
    <w:uiPriority w:val="9"/>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rsid w:val="00D64FAC"/>
    <w:rPr>
      <w:rFonts w:asciiTheme="minorHAnsi" w:hAnsiTheme="minorHAnsi"/>
      <w:i/>
      <w:iCs/>
      <w:color w:val="000000" w:themeColor="text1"/>
    </w:rPr>
  </w:style>
  <w:style w:type="paragraph" w:styleId="TableofFigures">
    <w:name w:val="table of figures"/>
    <w:uiPriority w:val="39"/>
    <w:rsid w:val="00EA0724"/>
    <w:rPr>
      <w:rFonts w:asciiTheme="minorHAnsi" w:hAnsiTheme="minorHAnsi"/>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6C15C5"/>
    <w:pPr>
      <w:spacing w:after="10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BodyText"/>
    <w:uiPriority w:val="39"/>
    <w:rsid w:val="00EA0724"/>
    <w:pPr>
      <w:outlineLvl w:val="9"/>
    </w:pPr>
  </w:style>
  <w:style w:type="character" w:customStyle="1" w:styleId="Heading5Char">
    <w:name w:val="Heading 5 Char"/>
    <w:basedOn w:val="DefaultParagraphFont"/>
    <w:link w:val="Heading5"/>
    <w:uiPriority w:val="4"/>
    <w:rsid w:val="006C15C5"/>
    <w:rPr>
      <w:rFonts w:asciiTheme="majorHAnsi" w:eastAsiaTheme="majorEastAsia" w:hAnsiTheme="majorHAnsi" w:cstheme="majorBidi"/>
      <w:color w:val="131440"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131440"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s">
    <w:name w:val="Bullets"/>
    <w:basedOn w:val="NoList"/>
    <w:uiPriority w:val="99"/>
    <w:rsid w:val="00EF3804"/>
    <w:pPr>
      <w:numPr>
        <w:numId w:val="2"/>
      </w:numPr>
    </w:pPr>
  </w:style>
  <w:style w:type="numbering" w:customStyle="1" w:styleId="Numbers">
    <w:name w:val="Numbers"/>
    <w:basedOn w:val="NoList"/>
    <w:uiPriority w:val="99"/>
    <w:rsid w:val="00EF3804"/>
    <w:pPr>
      <w:numPr>
        <w:numId w:val="3"/>
      </w:numPr>
    </w:pPr>
  </w:style>
  <w:style w:type="paragraph" w:customStyle="1" w:styleId="Bullets1">
    <w:name w:val="Bullets 1"/>
    <w:basedOn w:val="BodyText"/>
    <w:qFormat/>
    <w:rsid w:val="00EA6251"/>
    <w:pPr>
      <w:numPr>
        <w:numId w:val="6"/>
      </w:numPr>
    </w:pPr>
  </w:style>
  <w:style w:type="paragraph" w:customStyle="1" w:styleId="Bullets2">
    <w:name w:val="Bullets 2"/>
    <w:basedOn w:val="BodyText"/>
    <w:qFormat/>
    <w:rsid w:val="00EA6251"/>
    <w:pPr>
      <w:numPr>
        <w:ilvl w:val="1"/>
        <w:numId w:val="6"/>
      </w:numPr>
    </w:pPr>
  </w:style>
  <w:style w:type="paragraph" w:customStyle="1" w:styleId="Numbers1">
    <w:name w:val="Numbers 1"/>
    <w:basedOn w:val="BodyText"/>
    <w:qFormat/>
    <w:rsid w:val="00EA6251"/>
    <w:pPr>
      <w:numPr>
        <w:numId w:val="3"/>
      </w:numPr>
    </w:pPr>
  </w:style>
  <w:style w:type="paragraph" w:customStyle="1" w:styleId="Numbers2">
    <w:name w:val="Numbers 2"/>
    <w:basedOn w:val="BodyText"/>
    <w:qFormat/>
    <w:rsid w:val="00EA6251"/>
    <w:pPr>
      <w:numPr>
        <w:ilvl w:val="1"/>
        <w:numId w:val="3"/>
      </w:numPr>
    </w:pPr>
  </w:style>
  <w:style w:type="paragraph" w:customStyle="1" w:styleId="TableText">
    <w:name w:val="Table Text"/>
    <w:uiPriority w:val="19"/>
    <w:qFormat/>
    <w:rsid w:val="00EA6251"/>
    <w:rPr>
      <w:rFonts w:asciiTheme="minorHAnsi" w:hAnsiTheme="minorHAnsi"/>
    </w:rPr>
  </w:style>
  <w:style w:type="paragraph" w:customStyle="1" w:styleId="TableHeading">
    <w:name w:val="Table Heading"/>
    <w:basedOn w:val="TableText"/>
    <w:uiPriority w:val="21"/>
    <w:qFormat/>
    <w:rsid w:val="00EA6251"/>
  </w:style>
  <w:style w:type="paragraph" w:customStyle="1" w:styleId="TableBullets2">
    <w:name w:val="Table Bullets 2"/>
    <w:basedOn w:val="TableText"/>
    <w:uiPriority w:val="20"/>
    <w:qFormat/>
    <w:rsid w:val="00EA6251"/>
    <w:pPr>
      <w:numPr>
        <w:ilvl w:val="7"/>
        <w:numId w:val="6"/>
      </w:numPr>
    </w:pPr>
  </w:style>
  <w:style w:type="paragraph" w:customStyle="1" w:styleId="TableBullets1">
    <w:name w:val="Table Bullets 1"/>
    <w:basedOn w:val="TableText"/>
    <w:uiPriority w:val="20"/>
    <w:qFormat/>
    <w:rsid w:val="00EA6251"/>
    <w:pPr>
      <w:numPr>
        <w:ilvl w:val="6"/>
        <w:numId w:val="6"/>
      </w:numPr>
    </w:pPr>
  </w:style>
  <w:style w:type="paragraph" w:customStyle="1" w:styleId="TableNumbers1">
    <w:name w:val="Table Numbers 1"/>
    <w:basedOn w:val="TableText"/>
    <w:uiPriority w:val="20"/>
    <w:qFormat/>
    <w:rsid w:val="00EA6251"/>
    <w:pPr>
      <w:numPr>
        <w:numId w:val="4"/>
      </w:numPr>
    </w:pPr>
  </w:style>
  <w:style w:type="paragraph" w:customStyle="1" w:styleId="TableNumbers2">
    <w:name w:val="Table Numbers 2"/>
    <w:basedOn w:val="TableText"/>
    <w:uiPriority w:val="20"/>
    <w:qFormat/>
    <w:rsid w:val="00EA6251"/>
    <w:pPr>
      <w:numPr>
        <w:ilvl w:val="1"/>
        <w:numId w:val="4"/>
      </w:numPr>
    </w:pPr>
  </w:style>
  <w:style w:type="numbering" w:customStyle="1" w:styleId="TableNumbers">
    <w:name w:val="Table Numbers"/>
    <w:basedOn w:val="NoList"/>
    <w:uiPriority w:val="99"/>
    <w:rsid w:val="00EF3804"/>
    <w:pPr>
      <w:numPr>
        <w:numId w:val="4"/>
      </w:numPr>
    </w:pPr>
  </w:style>
  <w:style w:type="numbering" w:customStyle="1" w:styleId="BulletNumberStarter">
    <w:name w:val="Bullet/Number Starter"/>
    <w:basedOn w:val="NoList"/>
    <w:uiPriority w:val="99"/>
    <w:rsid w:val="00EF3804"/>
    <w:pPr>
      <w:numPr>
        <w:numId w:val="5"/>
      </w:numPr>
    </w:pPr>
  </w:style>
  <w:style w:type="paragraph" w:customStyle="1" w:styleId="Body">
    <w:name w:val="Body"/>
    <w:basedOn w:val="Normal"/>
    <w:uiPriority w:val="99"/>
    <w:rsid w:val="003B3089"/>
    <w:pPr>
      <w:suppressAutoHyphens/>
      <w:autoSpaceDE w:val="0"/>
      <w:autoSpaceDN w:val="0"/>
      <w:adjustRightInd w:val="0"/>
      <w:spacing w:before="113" w:after="227" w:line="240" w:lineRule="atLeast"/>
      <w:textAlignment w:val="center"/>
    </w:pPr>
    <w:rPr>
      <w:rFonts w:ascii="Trebuchet MS" w:hAnsi="Trebuchet MS" w:cs="Trebuchet MS"/>
      <w:color w:val="000000"/>
      <w:sz w:val="18"/>
      <w:szCs w:val="18"/>
      <w:lang w:val="en-US"/>
    </w:rPr>
  </w:style>
  <w:style w:type="paragraph" w:customStyle="1" w:styleId="H2">
    <w:name w:val="H2"/>
    <w:basedOn w:val="Normal"/>
    <w:uiPriority w:val="99"/>
    <w:rsid w:val="003B3089"/>
    <w:pPr>
      <w:suppressAutoHyphens/>
      <w:autoSpaceDE w:val="0"/>
      <w:autoSpaceDN w:val="0"/>
      <w:adjustRightInd w:val="0"/>
      <w:spacing w:before="113" w:after="227" w:line="288" w:lineRule="auto"/>
      <w:textAlignment w:val="center"/>
    </w:pPr>
    <w:rPr>
      <w:rFonts w:ascii="Trebuchet MS" w:hAnsi="Trebuchet MS" w:cs="Trebuchet MS"/>
      <w:b/>
      <w:bCs/>
      <w:color w:val="0000D8"/>
      <w:sz w:val="28"/>
      <w:szCs w:val="28"/>
      <w:lang w:val="en-US"/>
    </w:rPr>
  </w:style>
  <w:style w:type="paragraph" w:customStyle="1" w:styleId="H3">
    <w:name w:val="H3"/>
    <w:basedOn w:val="Body"/>
    <w:uiPriority w:val="99"/>
    <w:rsid w:val="003B3089"/>
    <w:pPr>
      <w:spacing w:after="113"/>
    </w:pPr>
    <w:rPr>
      <w:b/>
      <w:bCs/>
    </w:rPr>
  </w:style>
  <w:style w:type="paragraph" w:customStyle="1" w:styleId="Level2">
    <w:name w:val="Level 2"/>
    <w:basedOn w:val="Body"/>
    <w:uiPriority w:val="99"/>
    <w:rsid w:val="003B3089"/>
    <w:pPr>
      <w:spacing w:after="120"/>
      <w:ind w:left="600" w:hanging="600"/>
    </w:pPr>
  </w:style>
  <w:style w:type="paragraph" w:customStyle="1" w:styleId="Level3">
    <w:name w:val="Level 3"/>
    <w:basedOn w:val="Level2"/>
    <w:uiPriority w:val="99"/>
    <w:rsid w:val="003B3089"/>
    <w:pPr>
      <w:ind w:left="1400"/>
    </w:pPr>
  </w:style>
  <w:style w:type="paragraph" w:customStyle="1" w:styleId="Level5">
    <w:name w:val="Level 5"/>
    <w:basedOn w:val="Level3"/>
    <w:uiPriority w:val="99"/>
    <w:rsid w:val="003B3089"/>
  </w:style>
  <w:style w:type="table" w:customStyle="1" w:styleId="PALMTable">
    <w:name w:val="PALM Table"/>
    <w:basedOn w:val="TableNormal"/>
    <w:uiPriority w:val="99"/>
    <w:rsid w:val="00C65FBC"/>
    <w:pPr>
      <w:spacing w:before="120" w:after="120"/>
    </w:pPr>
    <w:rPr>
      <w:rFonts w:asciiTheme="minorHAnsi" w:hAnsiTheme="minorHAnsi"/>
      <w:color w:val="000000" w:themeColor="text1"/>
    </w:rPr>
    <w:tblPr>
      <w:tblBorders>
        <w:bottom w:val="single" w:sz="6" w:space="0" w:color="D9F0F7" w:themeColor="accent5"/>
        <w:insideH w:val="single" w:sz="6" w:space="0" w:color="D9F0F7" w:themeColor="accent5"/>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ListParagraph">
    <w:name w:val="List Paragraph"/>
    <w:aliases w:val="Recommendation,List Paragraph11,L,List Paragraph2,CV text,Table text,F5 List Paragraph,Dot pt,List Paragraph111,Medium Grid 1 - Accent 21,Numbered Paragraph,Bullet text,Bulleted Para,NFP GP Bulleted List,FooterText,列出,列出段落,Bullet point"/>
    <w:basedOn w:val="Normal"/>
    <w:link w:val="ListParagraphChar"/>
    <w:uiPriority w:val="34"/>
    <w:qFormat/>
    <w:rsid w:val="000E3A97"/>
    <w:pPr>
      <w:ind w:left="720"/>
      <w:contextualSpacing/>
    </w:pPr>
  </w:style>
  <w:style w:type="numbering" w:customStyle="1" w:styleId="PALMNumbers">
    <w:name w:val="PALM Numbers"/>
    <w:uiPriority w:val="99"/>
    <w:rsid w:val="000E3A97"/>
    <w:pPr>
      <w:numPr>
        <w:numId w:val="7"/>
      </w:numPr>
    </w:pPr>
  </w:style>
  <w:style w:type="numbering" w:customStyle="1" w:styleId="PALMBullets">
    <w:name w:val="PALM Bullets"/>
    <w:uiPriority w:val="99"/>
    <w:rsid w:val="000E3A97"/>
    <w:pPr>
      <w:numPr>
        <w:numId w:val="8"/>
      </w:numPr>
    </w:pPr>
  </w:style>
  <w:style w:type="character" w:styleId="PageNumber">
    <w:name w:val="page number"/>
    <w:basedOn w:val="DefaultParagraphFont"/>
    <w:uiPriority w:val="99"/>
    <w:semiHidden/>
    <w:rsid w:val="00242CA5"/>
  </w:style>
  <w:style w:type="character" w:styleId="Mention">
    <w:name w:val="Mention"/>
    <w:basedOn w:val="DefaultParagraphFont"/>
    <w:uiPriority w:val="99"/>
    <w:unhideWhenUsed/>
    <w:rsid w:val="00DC5F0B"/>
    <w:rPr>
      <w:color w:val="2B579A"/>
      <w:shd w:val="clear" w:color="auto" w:fill="E6E6E6"/>
    </w:rPr>
  </w:style>
  <w:style w:type="character" w:styleId="CommentReference">
    <w:name w:val="annotation reference"/>
    <w:basedOn w:val="DefaultParagraphFont"/>
    <w:uiPriority w:val="99"/>
    <w:semiHidden/>
    <w:unhideWhenUsed/>
    <w:rsid w:val="00DC5F0B"/>
    <w:rPr>
      <w:sz w:val="16"/>
      <w:szCs w:val="16"/>
    </w:rPr>
  </w:style>
  <w:style w:type="character" w:styleId="Hyperlink">
    <w:name w:val="Hyperlink"/>
    <w:basedOn w:val="DefaultParagraphFont"/>
    <w:uiPriority w:val="99"/>
    <w:unhideWhenUsed/>
    <w:rsid w:val="00DC5F0B"/>
    <w:rPr>
      <w:color w:val="009CCC" w:themeColor="hyperlink"/>
      <w:u w:val="single"/>
    </w:rPr>
  </w:style>
  <w:style w:type="paragraph" w:styleId="CommentText">
    <w:name w:val="annotation text"/>
    <w:basedOn w:val="Normal"/>
    <w:link w:val="CommentTextChar1"/>
    <w:uiPriority w:val="99"/>
    <w:unhideWhenUsed/>
    <w:rsid w:val="00DC5F0B"/>
    <w:pPr>
      <w:spacing w:before="120" w:after="160" w:line="259" w:lineRule="auto"/>
      <w:jc w:val="both"/>
    </w:pPr>
    <w:rPr>
      <w:rFonts w:eastAsia="Calibri Light" w:cs="Calibri Light"/>
      <w:lang w:val="en-US"/>
    </w:rPr>
  </w:style>
  <w:style w:type="character" w:customStyle="1" w:styleId="CommentTextChar">
    <w:name w:val="Comment Text Char"/>
    <w:basedOn w:val="DefaultParagraphFont"/>
    <w:uiPriority w:val="99"/>
    <w:semiHidden/>
    <w:rsid w:val="00DC5F0B"/>
    <w:rPr>
      <w:rFonts w:asciiTheme="minorHAnsi" w:hAnsiTheme="minorHAnsi"/>
    </w:rPr>
  </w:style>
  <w:style w:type="character" w:customStyle="1" w:styleId="CommentTextChar1">
    <w:name w:val="Comment Text Char1"/>
    <w:basedOn w:val="DefaultParagraphFont"/>
    <w:link w:val="CommentText"/>
    <w:uiPriority w:val="99"/>
    <w:rsid w:val="00DC5F0B"/>
    <w:rPr>
      <w:rFonts w:asciiTheme="minorHAnsi" w:eastAsia="Calibri Light" w:hAnsiTheme="minorHAnsi" w:cs="Calibri Light"/>
      <w:lang w:val="en-US"/>
    </w:rPr>
  </w:style>
  <w:style w:type="character" w:customStyle="1" w:styleId="normaltextrun">
    <w:name w:val="normaltextrun"/>
    <w:basedOn w:val="DefaultParagraphFont"/>
    <w:rsid w:val="00DC5F0B"/>
  </w:style>
  <w:style w:type="character" w:customStyle="1" w:styleId="ListParagraphChar">
    <w:name w:val="List Paragraph Char"/>
    <w:aliases w:val="Recommendation Char,List Paragraph11 Char,L Char,List Paragraph2 Char,CV text Char,Table text Char,F5 List Paragraph Char,Dot pt Char,List Paragraph111 Char,Medium Grid 1 - Accent 21 Char,Numbered Paragraph Char,Bullet text Char"/>
    <w:basedOn w:val="DefaultParagraphFont"/>
    <w:link w:val="ListParagraph"/>
    <w:uiPriority w:val="34"/>
    <w:qFormat/>
    <w:locked/>
    <w:rsid w:val="00DC5F0B"/>
    <w:rPr>
      <w:rFonts w:asciiTheme="minorHAnsi" w:hAnsiTheme="minorHAnsi"/>
    </w:rPr>
  </w:style>
  <w:style w:type="character" w:styleId="UnresolvedMention">
    <w:name w:val="Unresolved Mention"/>
    <w:basedOn w:val="DefaultParagraphFont"/>
    <w:uiPriority w:val="99"/>
    <w:semiHidden/>
    <w:unhideWhenUsed/>
    <w:rsid w:val="00DD7EFA"/>
    <w:rPr>
      <w:color w:val="605E5C"/>
      <w:shd w:val="clear" w:color="auto" w:fill="E1DFDD"/>
    </w:rPr>
  </w:style>
  <w:style w:type="character" w:styleId="FollowedHyperlink">
    <w:name w:val="FollowedHyperlink"/>
    <w:basedOn w:val="DefaultParagraphFont"/>
    <w:uiPriority w:val="99"/>
    <w:semiHidden/>
    <w:unhideWhenUsed/>
    <w:rsid w:val="00DD7EFA"/>
    <w:rPr>
      <w:color w:val="252A82" w:themeColor="followedHyperlink"/>
      <w:u w:val="single"/>
    </w:rPr>
  </w:style>
  <w:style w:type="paragraph" w:styleId="Revision">
    <w:name w:val="Revision"/>
    <w:hidden/>
    <w:uiPriority w:val="99"/>
    <w:semiHidden/>
    <w:rsid w:val="00961B0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583A7B"/>
    <w:pPr>
      <w:spacing w:before="0" w:after="120" w:line="240" w:lineRule="auto"/>
      <w:jc w:val="left"/>
    </w:pPr>
    <w:rPr>
      <w:rFonts w:eastAsiaTheme="minorHAnsi" w:cs="Times New Roman"/>
      <w:b/>
      <w:bCs/>
      <w:lang w:val="en-AU"/>
    </w:rPr>
  </w:style>
  <w:style w:type="character" w:customStyle="1" w:styleId="CommentSubjectChar">
    <w:name w:val="Comment Subject Char"/>
    <w:basedOn w:val="CommentTextChar1"/>
    <w:link w:val="CommentSubject"/>
    <w:uiPriority w:val="99"/>
    <w:semiHidden/>
    <w:rsid w:val="00583A7B"/>
    <w:rPr>
      <w:rFonts w:asciiTheme="minorHAnsi" w:eastAsia="Calibri Light" w:hAnsiTheme="minorHAnsi" w:cs="Calibri Light"/>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uth.palmis.employment.gov.au/2694d1c8-7502-413a-a1fd-9df13a59a1f9/b2c_1_signin/oauth2/v2.0/authorize?client_id=b70dc3e8-a006-46d9-89a1-960dd0733b3e&amp;redirect_uri=https%3A%2F%2Fportal.palmscheme.gov.au%2Fsignin-aad-b2c_1&amp;response_type=code%20id_token&amp;scope=openid&amp;state=OpenIdConnect.AuthenticationProperties%3DH5mjYA19rSi9l9HAQkTRXBO5slulB1yyGun2wdGElq4vj6eS1OhM6BHj3a2_z1T8YXnfJsTuCO9ehsBo9JiVnR_R_pySiJCbU2HCwvPaul9Xw8_OqFGe9mQRNWiucCQOZ-cT17wRYFgNJf8U1gbldkR15zqKFs-Kh5As6AvONJmkSlNh7mPC5cWSsZ3MtYG9Cda2E9wOER1iCqojW25xtAW3eF3mLJW1cFHkiZl-i59kSRFJkvKAu58F9hG6C-CN3QmG4Whsqi3de2GS1I4lJHVzvztPD2R9-pPf01LqksiBjvoNoQaqUxUEA65_Lnj0S0K9a9lXXgFCs7aWgZYfPPt0xx5UBoUsz4brdwM81vOWjPlPlhVkDgvCwcNXlvjn76KJJJ5ubd4mNTTINYAhnGzUpSMjahU-W-iST0fm63QeRZnH1iST93ZwAFYFWxv2lwAJHY1gkQf17uBnQu3To_8qGJlBMSpyQ_urxknR-D0CNml0mh3FnqAkKusuf86EpvLgJn0m4ADUMIViDpG7VhijmZ1Yjap0seQvOgxmY7W4JJ1njmogtaIUKFkkKB-a-r7GgrKLm_Y8HOG7TvRk6g&amp;response_mode=form_post&amp;nonce=639137153721889514.ZmMyY2FhMGEtZWNhMi00NTZmLThlYjAtYWQ1ZmY1YzU4OTBjYWRhYTNjMWMtNGVkNi00ZjE2LWJmMzYtMTViMWI4NTIyM2Uw&amp;ui_locales=en-US&amp;x-client-SKU=ID_NET472&amp;x-client-ver=6.35.0.0" TargetMode="External"/><Relationship Id="rId13" Type="http://schemas.openxmlformats.org/officeDocument/2006/relationships/image" Target="media/image4.png"/><Relationship Id="rId18" Type="http://schemas.openxmlformats.org/officeDocument/2006/relationships/hyperlink" Target="Resources/Template/palm@dewr.gov.a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uth.palmis.employment.gov.au/2694d1c8-7502-413a-a1fd-9df13a59a1f9/b2c_1_signin/oauth2/v2.0/authorize?client_id=b70dc3e8-a006-46d9-89a1-960dd0733b3e&amp;redirect_uri=https%3A%2F%2Fportal.palmscheme.gov.au%2Fsignin-aad-b2c_1&amp;response_type=code%20id_token&amp;scope=openid&amp;state=OpenIdConnect.AuthenticationProperties%3DH5mjYA19rSi9l9HAQkTRXBO5slulB1yyGun2wdGElq4vj6eS1OhM6BHj3a2_z1T8YXnfJsTuCO9ehsBo9JiVnR_R_pySiJCbU2HCwvPaul9Xw8_OqFGe9mQRNWiucCQOZ-cT17wRYFgNJf8U1gbldkR15zqKFs-Kh5As6AvONJmkSlNh7mPC5cWSsZ3MtYG9Cda2E9wOER1iCqojW25xtAW3eF3mLJW1cFHkiZl-i59kSRFJkvKAu58F9hG6C-CN3QmG4Whsqi3de2GS1I4lJHVzvztPD2R9-pPf01LqksiBjvoNoQaqUxUEA65_Lnj0S0K9a9lXXgFCs7aWgZYfPPt0xx5UBoUsz4brdwM81vOWjPlPlhVkDgvCwcNXlvjn76KJJJ5ubd4mNTTINYAhnGzUpSMjahU-W-iST0fm63QeRZnH1iST93ZwAFYFWxv2lwAJHY1gkQf17uBnQu3To_8qGJlBMSpyQ_urxknR-D0CNml0mh3FnqAkKusuf86EpvLgJn0m4ADUMIViDpG7VhijmZ1Yjap0seQvOgxmY7W4JJ1njmogtaIUKFkkKB-a-r7GgrKLm_Y8HOG7TvRk6g&amp;response_mode=form_post&amp;nonce=639137153721889514.ZmMyY2FhMGEtZWNhMi00NTZmLThlYjAtYWQ1ZmY1YzU4OTBjYWRhYTNjMWMtNGVkNi00ZjE2LWJmMzYtMTViMWI4NTIyM2Uw&amp;ui_locales=en-US&amp;x-client-SKU=ID_NET472&amp;x-client-ver=6.35.0.0" TargetMode="Externa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PALM theme">
  <a:themeElements>
    <a:clrScheme name="Custom 1">
      <a:dk1>
        <a:srgbClr val="000000"/>
      </a:dk1>
      <a:lt1>
        <a:srgbClr val="FFFFFF"/>
      </a:lt1>
      <a:dk2>
        <a:srgbClr val="252A82"/>
      </a:dk2>
      <a:lt2>
        <a:srgbClr val="D9F0F7"/>
      </a:lt2>
      <a:accent1>
        <a:srgbClr val="262A82"/>
      </a:accent1>
      <a:accent2>
        <a:srgbClr val="00A880"/>
      </a:accent2>
      <a:accent3>
        <a:srgbClr val="009CCC"/>
      </a:accent3>
      <a:accent4>
        <a:srgbClr val="B2E1F0"/>
      </a:accent4>
      <a:accent5>
        <a:srgbClr val="D9F0F7"/>
      </a:accent5>
      <a:accent6>
        <a:srgbClr val="FFFFFF"/>
      </a:accent6>
      <a:hlink>
        <a:srgbClr val="009CCC"/>
      </a:hlink>
      <a:folHlink>
        <a:srgbClr val="252A8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LM theme" id="{4AA70342-F229-7548-84B5-25E3D159DB81}" vid="{C024494F-E0A7-CD4C-A21E-2F508E5500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D098F444FF124F86CC807D36294750" ma:contentTypeVersion="22" ma:contentTypeDescription="Create a new document." ma:contentTypeScope="" ma:versionID="8b6d7d341d0bca6213d96a8b8d3104ce">
  <xsd:schema xmlns:xsd="http://www.w3.org/2001/XMLSchema" xmlns:xs="http://www.w3.org/2001/XMLSchema" xmlns:p="http://schemas.microsoft.com/office/2006/metadata/properties" xmlns:ns2="fc3a5d29-0429-466f-88d0-e1dcab8af607" xmlns:ns3="da88f085-2cc6-4096-a6b8-bc6c7ff15bac" targetNamespace="http://schemas.microsoft.com/office/2006/metadata/properties" ma:root="true" ma:fieldsID="7f2a8827dc70f74b33d8f981004d4b63" ns2:_="" ns3:_="">
    <xsd:import namespace="fc3a5d29-0429-466f-88d0-e1dcab8af607"/>
    <xsd:import namespace="da88f085-2cc6-4096-a6b8-bc6c7ff15bac"/>
    <xsd:element name="properties">
      <xsd:complexType>
        <xsd:sequence>
          <xsd:element name="documentManagement">
            <xsd:complexType>
              <xsd:all>
                <xsd:element ref="ns2:lcf76f155ced4ddcb4097134ff3c332f" minOccurs="0"/>
                <xsd:element ref="ns3:TaxCatchAll" minOccurs="0"/>
                <xsd:element ref="ns2:k6f4498f28694cc9aada863c806ed59a" minOccurs="0"/>
                <xsd:element ref="ns2:j047c29e647b4ac682ece5966a8adacd" minOccurs="0"/>
                <xsd:element ref="ns2:DocStatus" minOccurs="0"/>
                <xsd:element ref="ns2:Date" minOccurs="0"/>
                <xsd:element ref="ns2:MediaServiceBillingMetadata" minOccurs="0"/>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a5d29-0429-466f-88d0-e1dcab8af60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k6f4498f28694cc9aada863c806ed59a" ma:index="12" nillable="true" ma:taxonomy="true" ma:internalName="k6f4498f28694cc9aada863c806ed59a" ma:taxonomyFieldName="Category_x002f_Type" ma:displayName="PALMDocType" ma:indexed="true" ma:default="" ma:fieldId="{46f4498f-2869-4cc9-aada-863c806ed59a}" ma:sspId="7147e460-a74b-4414-8224-31362e5846fd" ma:termSetId="9b4ec7d4-5be2-41b2-a5f4-2c84f0212c06" ma:anchorId="3f0f936d-846d-4298-b966-bca39d809301" ma:open="false" ma:isKeyword="false">
      <xsd:complexType>
        <xsd:sequence>
          <xsd:element ref="pc:Terms" minOccurs="0" maxOccurs="1"/>
        </xsd:sequence>
      </xsd:complexType>
    </xsd:element>
    <xsd:element name="j047c29e647b4ac682ece5966a8adacd" ma:index="14" nillable="true" ma:taxonomy="true" ma:internalName="j047c29e647b4ac682ece5966a8adacd" ma:taxonomyFieldName="PLO_x0020_Team" ma:displayName="Team" ma:indexed="true" ma:readOnly="false" ma:default="336;#PALM Communications Team|7758c95a-dcb7-4ea8-b518-d95664908924" ma:fieldId="{3047c29e-647b-4ac6-82ec-e5966a8adacd}" ma:sspId="7147e460-a74b-4414-8224-31362e5846fd" ma:termSetId="9b4ec7d4-5be2-41b2-a5f4-2c84f0212c06" ma:anchorId="0d659f13-d349-4d32-85b5-a5bbf7b809f9" ma:open="false" ma:isKeyword="false">
      <xsd:complexType>
        <xsd:sequence>
          <xsd:element ref="pc:Terms" minOccurs="0" maxOccurs="1"/>
        </xsd:sequence>
      </xsd:complexType>
    </xsd:element>
    <xsd:element name="DocStatus" ma:index="15" nillable="true" ma:displayName="DocStatus" ma:format="Dropdown" ma:indexed="true" ma:internalName="DocStatus">
      <xsd:simpleType>
        <xsd:restriction base="dms:Choice">
          <xsd:enumeration value="Not Started"/>
          <xsd:enumeration value="Draft"/>
          <xsd:enumeration value="Final"/>
          <xsd:enumeration value="Published"/>
          <xsd:enumeration value="Expired"/>
          <xsd:enumeration value="Template"/>
        </xsd:restriction>
      </xsd:simpleType>
    </xsd:element>
    <xsd:element name="Date" ma:index="16" nillable="true" ma:displayName="Date" ma:format="DateOnly" ma:internalName="Date">
      <xsd:simpleType>
        <xsd:restriction base="dms:DateTime"/>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Notes" ma:index="26" nillable="true" ma:displayName="Notes" ma:format="Dropdown" ma:internalName="Notes">
      <xsd:simpleType>
        <xsd:restriction base="dms:Text">
          <xsd:maxLength value="255"/>
        </xsd:restrictio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8f085-2cc6-4096-a6b8-bc6c7ff15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d2b2630-1128-445a-aec2-d7e281c6d5b9}" ma:internalName="TaxCatchAll" ma:showField="CatchAllData" ma:web="da88f085-2cc6-4096-a6b8-bc6c7ff15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fc3a5d29-0429-466f-88d0-e1dcab8af607" xsi:nil="true"/>
    <k6f4498f28694cc9aada863c806ed59a xmlns="fc3a5d29-0429-466f-88d0-e1dcab8af607">
      <Terms xmlns="http://schemas.microsoft.com/office/infopath/2007/PartnerControls"/>
    </k6f4498f28694cc9aada863c806ed59a>
    <DocStatus xmlns="fc3a5d29-0429-466f-88d0-e1dcab8af607">Template</DocStatus>
    <Notes xmlns="fc3a5d29-0429-466f-88d0-e1dcab8af607" xsi:nil="true"/>
    <lcf76f155ced4ddcb4097134ff3c332f xmlns="fc3a5d29-0429-466f-88d0-e1dcab8af607">
      <Terms xmlns="http://schemas.microsoft.com/office/infopath/2007/PartnerControls"/>
    </lcf76f155ced4ddcb4097134ff3c332f>
    <TaxCatchAll xmlns="da88f085-2cc6-4096-a6b8-bc6c7ff15bac">
      <Value>346</Value>
    </TaxCatchAll>
    <j047c29e647b4ac682ece5966a8adacd xmlns="fc3a5d29-0429-466f-88d0-e1dcab8af607">
      <Terms xmlns="http://schemas.microsoft.com/office/infopath/2007/PartnerControls">
        <TermInfo xmlns="http://schemas.microsoft.com/office/infopath/2007/PartnerControls">
          <TermName xmlns="http://schemas.microsoft.com/office/infopath/2007/PartnerControls">Public Information Team</TermName>
          <TermId xmlns="http://schemas.microsoft.com/office/infopath/2007/PartnerControls">1e463189-8038-4688-a3af-5da76ecd9b31</TermId>
        </TermInfo>
      </Terms>
    </j047c29e647b4ac682ece5966a8adacd>
  </documentManagement>
</p:properties>
</file>

<file path=customXml/itemProps1.xml><?xml version="1.0" encoding="utf-8"?>
<ds:datastoreItem xmlns:ds="http://schemas.openxmlformats.org/officeDocument/2006/customXml" ds:itemID="{23800CE0-554E-490E-A9A8-5E927AC369E5}">
  <ds:schemaRefs>
    <ds:schemaRef ds:uri="http://schemas.openxmlformats.org/officeDocument/2006/bibliography"/>
  </ds:schemaRefs>
</ds:datastoreItem>
</file>

<file path=customXml/itemProps2.xml><?xml version="1.0" encoding="utf-8"?>
<ds:datastoreItem xmlns:ds="http://schemas.openxmlformats.org/officeDocument/2006/customXml" ds:itemID="{B30146A2-CFEC-4101-A349-905FABD8E9B3}"/>
</file>

<file path=customXml/itemProps3.xml><?xml version="1.0" encoding="utf-8"?>
<ds:datastoreItem xmlns:ds="http://schemas.openxmlformats.org/officeDocument/2006/customXml" ds:itemID="{57DD77FC-4D3C-4155-9F4B-4EE9ECFF55B1}"/>
</file>

<file path=customXml/itemProps4.xml><?xml version="1.0" encoding="utf-8"?>
<ds:datastoreItem xmlns:ds="http://schemas.openxmlformats.org/officeDocument/2006/customXml" ds:itemID="{08B7778F-7B68-46C4-8B68-6780CBB76C0F}"/>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4883</Characters>
  <Application>Microsoft Office Word</Application>
  <DocSecurity>2</DocSecurity>
  <Lines>152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2026-05-08T03:54:00Z</dcterms:created>
  <dcterms:modified xsi:type="dcterms:W3CDTF">2026-05-08T03:54:00Z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2026-05-08T03:54:45Z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767be19f-c70c-43a8-9c1e-8d0f96e42400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PLO_x0020_Team">
    <vt:lpwstr>346;#Public Information Team|1e463189-8038-4688-a3af-5da76ecd9b31</vt:lpwstr>
  </property>
  <property fmtid="{D5CDD505-2E9C-101B-9397-08002B2CF9AE}" pid="11" name="AERTFeedback">
    <vt:lpwstr>, </vt:lpwstr>
  </property>
  <property fmtid="{D5CDD505-2E9C-101B-9397-08002B2CF9AE}" pid="12" name="MediaServiceImageTags">
    <vt:lpwstr/>
  </property>
  <property fmtid="{D5CDD505-2E9C-101B-9397-08002B2CF9AE}" pid="13" name="Category_x002f_Type">
    <vt:lpwstr/>
  </property>
  <property fmtid="{D5CDD505-2E9C-101B-9397-08002B2CF9AE}" pid="14" name="ContentTypeId">
    <vt:lpwstr>0x0101008DD098F444FF124F86CC807D36294750</vt:lpwstr>
  </property>
  <property fmtid="{D5CDD505-2E9C-101B-9397-08002B2CF9AE}" pid="15" name="PLO Team">
    <vt:lpwstr>346;#Public Information Team|1e463189-8038-4688-a3af-5da76ecd9b31</vt:lpwstr>
  </property>
  <property fmtid="{D5CDD505-2E9C-101B-9397-08002B2CF9AE}" pid="16" name="gc3439d29ce04e07b2e1df4e64a4f47c">
    <vt:lpwstr>Public Information Team|1e463189-8038-4688-a3af-5da76ecd9b31</vt:lpwstr>
  </property>
  <property fmtid="{D5CDD505-2E9C-101B-9397-08002B2CF9AE}" pid="17" name="Category/Type">
    <vt:lpwstr/>
  </property>
  <property fmtid="{D5CDD505-2E9C-101B-9397-08002B2CF9AE}" pid="18" name="docLang">
    <vt:lpwstr>en</vt:lpwstr>
  </property>
  <property fmtid="{D5CDD505-2E9C-101B-9397-08002B2CF9AE}" pid="19" name="Link-Test">
    <vt:lpwstr>, </vt:lpwstr>
  </property>
  <property fmtid="{D5CDD505-2E9C-101B-9397-08002B2CF9AE}" pid="20" name="Assessor">
    <vt:lpwstr/>
  </property>
  <property fmtid="{D5CDD505-2E9C-101B-9397-08002B2CF9AE}" pid="21" name="CMNo">
    <vt:lpwstr>, </vt:lpwstr>
  </property>
</Properties>
</file>