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9F0D71" w:rsidR="002117EC" w:rsidP="00297C82" w:rsidRDefault="00454349" w14:paraId="463E2EE5" w14:textId="6F21564A">
      <w:pPr>
        <w:pStyle w:val="Subtitle"/>
      </w:pPr>
      <w:r w:rsidRPr="009F0D71">
        <w:rPr>
          <w:b/>
          <w:iCs w:val="0"/>
          <w:color w:val="252A82" w:themeColor="text2"/>
          <w:kern w:val="28"/>
          <w:sz w:val="52"/>
          <w:szCs w:val="44"/>
        </w:rPr>
        <w:t>Aged Care Expansion program</w:t>
      </w:r>
      <w:r w:rsidRPr="009F0D71">
        <w:rPr>
          <w:sz w:val="48"/>
          <w:szCs w:val="32"/>
        </w:rPr>
        <w:t xml:space="preserve"> </w:t>
      </w:r>
      <w:r w:rsidRPr="009F0D71">
        <w:t>Information for Approved Employers</w:t>
      </w:r>
      <w:r w:rsidRPr="009F0D71" w:rsidR="00731875">
        <w:t xml:space="preserve"> (V2)</w:t>
      </w:r>
    </w:p>
    <w:p w:rsidRPr="009F0D71" w:rsidR="002117EC" w:rsidP="002117EC" w:rsidRDefault="00000000" w14:paraId="5A99ED64" w14:textId="0863D079">
      <w:pPr>
        <w:pStyle w:val="Date"/>
        <w:sectPr w:rsidRPr="009F0D71" w:rsidR="002117EC" w:rsidSect="00297C82">
          <w:headerReference w:type="default" r:id="rId11"/>
          <w:footerReference w:type="even" r:id="rId12"/>
          <w:footerReference w:type="default" r:id="rId13"/>
          <w:headerReference w:type="first" r:id="rId14"/>
          <w:pgSz w:w="11906" w:h="16838"/>
          <w:pgMar w:top="10569" w:right="1440" w:bottom="816" w:left="1440" w:header="720" w:footer="720" w:gutter="0"/>
          <w:cols w:space="720"/>
          <w:vAlign w:val="bottom"/>
          <w:titlePg/>
          <w:docGrid w:linePitch="360"/>
        </w:sectPr>
      </w:pPr>
      <w:r>
        <w:fldChar w:fldCharType="begin"/>
      </w:r>
      <w:r>
        <w:instrText>DATE  \* MERGEFORMAT</w:instrText>
      </w:r>
      <w:r>
        <w:fldChar w:fldCharType="separate"/>
      </w:r>
      <w:r w:rsidR="006712A0">
        <w:rPr>
          <w:noProof/>
        </w:rPr>
        <w:t>10/02/2023</w:t>
      </w:r>
      <w:r>
        <w:fldChar w:fldCharType="end"/>
      </w:r>
    </w:p>
    <w:p w:rsidR="00B35E9A" w:rsidP="00B35E9A" w:rsidRDefault="00B35E9A" w14:paraId="653800E1" w14:textId="77777777">
      <w:pPr>
        <w:pStyle w:val="Heading1"/>
      </w:pPr>
      <w:r>
        <w:lastRenderedPageBreak/>
        <w:t>Table of Contents</w:t>
      </w:r>
    </w:p>
    <w:p w:rsidRPr="00FD0894" w:rsidR="00B35E9A" w:rsidP="00B35E9A" w:rsidRDefault="00B35E9A" w14:paraId="3086AC8E" w14:textId="10A92454">
      <w:pPr>
        <w:pStyle w:val="Bullets1"/>
        <w:numPr>
          <w:ilvl w:val="0"/>
          <w:numId w:val="40"/>
        </w:numPr>
      </w:pPr>
      <w:r w:rsidRPr="00FD0894">
        <w:t xml:space="preserve">The Pacific Australia Labour Mobility </w:t>
      </w:r>
      <w:r w:rsidRPr="00FD0894" w:rsidR="00FD0894">
        <w:t xml:space="preserve">(PALM) </w:t>
      </w:r>
      <w:r w:rsidRPr="00FD0894">
        <w:t>Scheme</w:t>
      </w:r>
      <w:r w:rsidRPr="00FD0894">
        <w:tab/>
      </w:r>
      <w:r w:rsidRPr="00FD0894">
        <w:tab/>
      </w:r>
      <w:r w:rsidRPr="00FD0894">
        <w:tab/>
      </w:r>
      <w:r w:rsidRPr="00FD0894">
        <w:t>3</w:t>
      </w:r>
    </w:p>
    <w:p w:rsidRPr="00FD0894" w:rsidR="00FD0894" w:rsidP="00B35E9A" w:rsidRDefault="00FD0894" w14:paraId="43E37465" w14:textId="072D6875">
      <w:pPr>
        <w:pStyle w:val="Bullets1"/>
        <w:numPr>
          <w:ilvl w:val="0"/>
          <w:numId w:val="40"/>
        </w:numPr>
      </w:pPr>
      <w:r w:rsidRPr="00FD0894">
        <w:t>The Pacific Labour Facility</w:t>
      </w:r>
      <w:r w:rsidRPr="00FD0894">
        <w:tab/>
      </w:r>
      <w:r w:rsidRPr="00FD0894">
        <w:tab/>
      </w:r>
      <w:r w:rsidRPr="00FD0894">
        <w:tab/>
      </w:r>
      <w:r w:rsidRPr="00FD0894">
        <w:tab/>
      </w:r>
      <w:r w:rsidRPr="00FD0894">
        <w:tab/>
      </w:r>
      <w:r w:rsidRPr="00FD0894">
        <w:tab/>
      </w:r>
      <w:r w:rsidRPr="00FD0894">
        <w:tab/>
      </w:r>
      <w:r w:rsidRPr="00FD0894">
        <w:t>3</w:t>
      </w:r>
    </w:p>
    <w:p w:rsidRPr="00FD0894" w:rsidR="00FD0894" w:rsidP="00B35E9A" w:rsidRDefault="00FD0894" w14:paraId="44EE7BCF" w14:textId="762B7294">
      <w:pPr>
        <w:pStyle w:val="Bullets1"/>
        <w:numPr>
          <w:ilvl w:val="0"/>
          <w:numId w:val="40"/>
        </w:numPr>
      </w:pPr>
      <w:r w:rsidRPr="00FD0894">
        <w:t>Rationale for supporting the Aged Care sector</w:t>
      </w:r>
      <w:r w:rsidRPr="00FD0894">
        <w:tab/>
      </w:r>
      <w:r w:rsidRPr="00FD0894">
        <w:tab/>
      </w:r>
      <w:r w:rsidRPr="00FD0894">
        <w:tab/>
      </w:r>
      <w:r w:rsidRPr="00FD0894">
        <w:tab/>
      </w:r>
      <w:r w:rsidRPr="00FD0894">
        <w:t>3</w:t>
      </w:r>
    </w:p>
    <w:p w:rsidRPr="00FD0894" w:rsidR="00FD0894" w:rsidP="00B35E9A" w:rsidRDefault="00FD0894" w14:paraId="3BC66C65" w14:textId="5D89592C">
      <w:pPr>
        <w:pStyle w:val="Bullets1"/>
        <w:numPr>
          <w:ilvl w:val="0"/>
          <w:numId w:val="40"/>
        </w:numPr>
      </w:pPr>
      <w:r w:rsidRPr="00FD0894">
        <w:t>The Aged Care pilots</w:t>
      </w:r>
      <w:r w:rsidRPr="00FD0894">
        <w:tab/>
      </w:r>
      <w:r w:rsidRPr="00FD0894">
        <w:tab/>
      </w:r>
      <w:r w:rsidRPr="00FD0894">
        <w:tab/>
      </w:r>
      <w:r w:rsidRPr="00FD0894">
        <w:tab/>
      </w:r>
      <w:r w:rsidRPr="00FD0894">
        <w:tab/>
      </w:r>
      <w:r w:rsidRPr="00FD0894">
        <w:tab/>
      </w:r>
      <w:r w:rsidRPr="00FD0894">
        <w:tab/>
      </w:r>
      <w:r w:rsidRPr="00FD0894">
        <w:t>4</w:t>
      </w:r>
    </w:p>
    <w:p w:rsidRPr="00FD0894" w:rsidR="00B35E9A" w:rsidRDefault="00FD0894" w14:paraId="47B273D6" w14:textId="14FDA2F8">
      <w:pPr>
        <w:pStyle w:val="Bullets1"/>
        <w:numPr>
          <w:ilvl w:val="0"/>
          <w:numId w:val="40"/>
        </w:numPr>
        <w:jc w:val="both"/>
      </w:pPr>
      <w:r w:rsidRPr="00FD0894">
        <w:t>Overview of the A</w:t>
      </w:r>
      <w:r w:rsidR="005E1593">
        <w:t xml:space="preserve">ged </w:t>
      </w:r>
      <w:r w:rsidRPr="00FD0894">
        <w:t>C</w:t>
      </w:r>
      <w:r w:rsidR="005E1593">
        <w:t xml:space="preserve">are </w:t>
      </w:r>
      <w:r w:rsidRPr="00FD0894">
        <w:t>E</w:t>
      </w:r>
      <w:r w:rsidR="005E1593">
        <w:t>xpansion</w:t>
      </w:r>
      <w:r w:rsidRPr="00FD0894">
        <w:t xml:space="preserve"> program</w:t>
      </w:r>
      <w:r w:rsidRPr="00FD0894">
        <w:tab/>
      </w:r>
      <w:r w:rsidRPr="00FD0894">
        <w:tab/>
      </w:r>
      <w:r w:rsidRPr="00FD0894">
        <w:tab/>
      </w:r>
      <w:r w:rsidRPr="00FD0894">
        <w:tab/>
      </w:r>
      <w:r w:rsidRPr="00FD0894">
        <w:t>4</w:t>
      </w:r>
    </w:p>
    <w:p w:rsidRPr="00FD0894" w:rsidR="00FD0894" w:rsidRDefault="00FD0894" w14:paraId="2CF4F48E" w14:textId="4B0A86E9">
      <w:pPr>
        <w:pStyle w:val="Bullets1"/>
        <w:numPr>
          <w:ilvl w:val="0"/>
          <w:numId w:val="40"/>
        </w:numPr>
        <w:jc w:val="both"/>
      </w:pPr>
      <w:r w:rsidRPr="00FD0894">
        <w:t>What we are looking for from ACE (essential elements of success)</w:t>
      </w:r>
      <w:r w:rsidRPr="00FD0894">
        <w:tab/>
      </w:r>
      <w:r w:rsidRPr="00FD0894">
        <w:tab/>
      </w:r>
      <w:r w:rsidRPr="00FD0894">
        <w:t>5</w:t>
      </w:r>
    </w:p>
    <w:p w:rsidRPr="00FD0894" w:rsidR="00FD0894" w:rsidRDefault="00FD0894" w14:paraId="6DE66D03" w14:textId="1BBB8DDC">
      <w:pPr>
        <w:pStyle w:val="Bullets1"/>
        <w:numPr>
          <w:ilvl w:val="0"/>
          <w:numId w:val="40"/>
        </w:numPr>
        <w:jc w:val="both"/>
      </w:pPr>
      <w:r w:rsidRPr="00FD0894">
        <w:t>Other important considerations for A</w:t>
      </w:r>
      <w:r w:rsidR="00EB7B00">
        <w:t xml:space="preserve">pproved </w:t>
      </w:r>
      <w:r w:rsidRPr="00FD0894">
        <w:t>E</w:t>
      </w:r>
      <w:r w:rsidR="00EB7B00">
        <w:t>mployers</w:t>
      </w:r>
      <w:r w:rsidRPr="00FD0894">
        <w:tab/>
      </w:r>
      <w:r w:rsidRPr="00FD0894">
        <w:tab/>
      </w:r>
      <w:r w:rsidRPr="00FD0894">
        <w:tab/>
      </w:r>
      <w:r w:rsidRPr="00FD0894">
        <w:t>5</w:t>
      </w:r>
    </w:p>
    <w:p w:rsidRPr="00FD0894" w:rsidR="00FD0894" w:rsidRDefault="00FD0894" w14:paraId="2FD51E85" w14:textId="0A611D0A">
      <w:pPr>
        <w:pStyle w:val="Bullets1"/>
        <w:numPr>
          <w:ilvl w:val="0"/>
          <w:numId w:val="40"/>
        </w:numPr>
        <w:jc w:val="both"/>
      </w:pPr>
      <w:r w:rsidRPr="00FD0894">
        <w:t>Engaging with L</w:t>
      </w:r>
      <w:r w:rsidR="000D6DB5">
        <w:t xml:space="preserve">abour </w:t>
      </w:r>
      <w:r w:rsidRPr="00FD0894">
        <w:t>S</w:t>
      </w:r>
      <w:r w:rsidR="000D6DB5">
        <w:t xml:space="preserve">ending </w:t>
      </w:r>
      <w:r w:rsidRPr="00FD0894">
        <w:t>U</w:t>
      </w:r>
      <w:r w:rsidR="000D6DB5">
        <w:t>nits</w:t>
      </w:r>
      <w:r w:rsidR="007068C4">
        <w:tab/>
      </w:r>
      <w:r w:rsidR="007068C4">
        <w:tab/>
      </w:r>
      <w:r w:rsidRPr="00FD0894">
        <w:tab/>
      </w:r>
      <w:r w:rsidRPr="00FD0894">
        <w:tab/>
      </w:r>
      <w:r w:rsidRPr="00FD0894">
        <w:tab/>
      </w:r>
      <w:r w:rsidRPr="00FD0894">
        <w:tab/>
      </w:r>
      <w:r w:rsidRPr="00FD0894">
        <w:t>6</w:t>
      </w:r>
    </w:p>
    <w:p w:rsidRPr="00FD0894" w:rsidR="00FD0894" w:rsidRDefault="00FD0894" w14:paraId="3A9B97AF" w14:textId="6F27D015">
      <w:pPr>
        <w:pStyle w:val="Bullets1"/>
        <w:numPr>
          <w:ilvl w:val="0"/>
          <w:numId w:val="40"/>
        </w:numPr>
        <w:jc w:val="both"/>
      </w:pPr>
      <w:r w:rsidRPr="00FD0894">
        <w:t>Application Process</w:t>
      </w:r>
      <w:r w:rsidRPr="00FD0894">
        <w:tab/>
      </w:r>
      <w:r w:rsidRPr="00FD0894">
        <w:tab/>
      </w:r>
      <w:r w:rsidRPr="00FD0894">
        <w:tab/>
      </w:r>
      <w:r w:rsidRPr="00FD0894">
        <w:tab/>
      </w:r>
      <w:r w:rsidRPr="00FD0894">
        <w:tab/>
      </w:r>
      <w:r w:rsidRPr="00FD0894">
        <w:tab/>
      </w:r>
      <w:r w:rsidRPr="00FD0894">
        <w:tab/>
      </w:r>
      <w:r w:rsidRPr="00FD0894">
        <w:tab/>
      </w:r>
      <w:r w:rsidRPr="00FD0894">
        <w:t>6</w:t>
      </w:r>
    </w:p>
    <w:p w:rsidRPr="00FD0894" w:rsidR="00FD0894" w:rsidRDefault="00FD0894" w14:paraId="148F2057" w14:textId="341C11D0">
      <w:pPr>
        <w:pStyle w:val="Bullets1"/>
        <w:numPr>
          <w:ilvl w:val="0"/>
          <w:numId w:val="40"/>
        </w:numPr>
        <w:jc w:val="both"/>
      </w:pPr>
      <w:r w:rsidRPr="00FD0894">
        <w:t xml:space="preserve">Program Timelines </w:t>
      </w:r>
      <w:r w:rsidRPr="00FD0894">
        <w:tab/>
      </w:r>
      <w:r w:rsidRPr="00FD0894">
        <w:tab/>
      </w:r>
      <w:r w:rsidRPr="00FD0894">
        <w:tab/>
      </w:r>
      <w:r w:rsidRPr="00FD0894">
        <w:tab/>
      </w:r>
      <w:r w:rsidRPr="00FD0894">
        <w:tab/>
      </w:r>
      <w:r w:rsidRPr="00FD0894">
        <w:tab/>
      </w:r>
      <w:r w:rsidRPr="00FD0894">
        <w:tab/>
      </w:r>
      <w:r w:rsidRPr="00FD0894">
        <w:tab/>
      </w:r>
      <w:r w:rsidRPr="00FD0894">
        <w:t>7</w:t>
      </w:r>
    </w:p>
    <w:p w:rsidRPr="00FD0894" w:rsidR="00FD0894" w:rsidRDefault="00FD0894" w14:paraId="5F4FF640" w14:textId="26AFA194">
      <w:pPr>
        <w:pStyle w:val="Bullets1"/>
        <w:numPr>
          <w:ilvl w:val="0"/>
          <w:numId w:val="40"/>
        </w:numPr>
        <w:jc w:val="both"/>
      </w:pPr>
      <w:r w:rsidRPr="00FD0894">
        <w:t>Proposed Mobilisation</w:t>
      </w:r>
      <w:r w:rsidRPr="00FD0894">
        <w:tab/>
      </w:r>
      <w:r w:rsidRPr="00FD0894">
        <w:tab/>
      </w:r>
      <w:r w:rsidRPr="00FD0894">
        <w:tab/>
      </w:r>
      <w:r w:rsidRPr="00FD0894">
        <w:tab/>
      </w:r>
      <w:r w:rsidRPr="00FD0894">
        <w:tab/>
      </w:r>
      <w:r w:rsidRPr="00FD0894">
        <w:tab/>
      </w:r>
      <w:r w:rsidRPr="00FD0894">
        <w:tab/>
      </w:r>
      <w:r w:rsidRPr="00FD0894">
        <w:t>7</w:t>
      </w:r>
    </w:p>
    <w:p w:rsidRPr="00FD0894" w:rsidR="00FD0894" w:rsidRDefault="00FD0894" w14:paraId="515F673E" w14:textId="3AD66B48">
      <w:pPr>
        <w:pStyle w:val="Bullets1"/>
        <w:numPr>
          <w:ilvl w:val="0"/>
          <w:numId w:val="40"/>
        </w:numPr>
        <w:jc w:val="both"/>
      </w:pPr>
      <w:r w:rsidRPr="00FD0894">
        <w:t>Funding Model</w:t>
      </w:r>
      <w:r w:rsidRPr="00FD0894">
        <w:tab/>
      </w:r>
      <w:r w:rsidRPr="00FD0894">
        <w:tab/>
      </w:r>
      <w:r w:rsidRPr="00FD0894">
        <w:tab/>
      </w:r>
      <w:r w:rsidRPr="00FD0894">
        <w:tab/>
      </w:r>
      <w:r w:rsidRPr="00FD0894">
        <w:tab/>
      </w:r>
      <w:r w:rsidRPr="00FD0894">
        <w:tab/>
      </w:r>
      <w:r w:rsidRPr="00FD0894">
        <w:tab/>
      </w:r>
      <w:r w:rsidRPr="00FD0894">
        <w:tab/>
      </w:r>
      <w:r w:rsidRPr="00FD0894">
        <w:t>7</w:t>
      </w:r>
    </w:p>
    <w:p w:rsidRPr="00FD0894" w:rsidR="00FD0894" w:rsidRDefault="00FD0894" w14:paraId="4EDE6BB1" w14:textId="4C4BF861">
      <w:pPr>
        <w:pStyle w:val="Bullets1"/>
        <w:numPr>
          <w:ilvl w:val="0"/>
          <w:numId w:val="40"/>
        </w:numPr>
        <w:jc w:val="both"/>
      </w:pPr>
      <w:r w:rsidRPr="00FD0894">
        <w:t>Payment Schedule</w:t>
      </w:r>
      <w:r w:rsidRPr="00FD0894">
        <w:tab/>
      </w:r>
      <w:r w:rsidRPr="00FD0894">
        <w:tab/>
      </w:r>
      <w:r w:rsidRPr="00FD0894">
        <w:tab/>
      </w:r>
      <w:r w:rsidRPr="00FD0894">
        <w:tab/>
      </w:r>
      <w:r w:rsidRPr="00FD0894">
        <w:tab/>
      </w:r>
      <w:r w:rsidRPr="00FD0894">
        <w:tab/>
      </w:r>
      <w:r w:rsidRPr="00FD0894">
        <w:tab/>
      </w:r>
      <w:r w:rsidRPr="00FD0894">
        <w:tab/>
      </w:r>
      <w:r w:rsidRPr="00FD0894">
        <w:t>8</w:t>
      </w:r>
    </w:p>
    <w:p w:rsidR="00B35E9A" w:rsidP="000E4E2B" w:rsidRDefault="00B35E9A" w14:paraId="7B9378B9" w14:textId="77777777">
      <w:pPr>
        <w:pStyle w:val="Heading2"/>
        <w:jc w:val="both"/>
        <w:rPr>
          <w:rFonts w:cs="Times New Roman" w:asciiTheme="minorHAnsi" w:hAnsiTheme="minorHAnsi" w:eastAsiaTheme="minorHAnsi"/>
          <w:b w:val="0"/>
          <w:bCs w:val="0"/>
          <w:color w:val="auto"/>
          <w:sz w:val="20"/>
          <w:szCs w:val="20"/>
        </w:rPr>
      </w:pPr>
    </w:p>
    <w:p w:rsidR="00B35E9A" w:rsidP="000E4E2B" w:rsidRDefault="00B35E9A" w14:paraId="6F4C8284" w14:textId="77777777">
      <w:pPr>
        <w:pStyle w:val="Heading2"/>
        <w:jc w:val="both"/>
        <w:rPr>
          <w:rFonts w:cs="Times New Roman" w:asciiTheme="minorHAnsi" w:hAnsiTheme="minorHAnsi" w:eastAsiaTheme="minorHAnsi"/>
          <w:b w:val="0"/>
          <w:bCs w:val="0"/>
          <w:color w:val="auto"/>
          <w:sz w:val="20"/>
          <w:szCs w:val="20"/>
        </w:rPr>
      </w:pPr>
    </w:p>
    <w:p w:rsidR="00FD0894" w:rsidP="000E4E2B" w:rsidRDefault="00FD0894" w14:paraId="0B97B2C0" w14:textId="77777777">
      <w:pPr>
        <w:pStyle w:val="Heading2"/>
        <w:jc w:val="both"/>
        <w:rPr>
          <w:rFonts w:cs="Times New Roman" w:asciiTheme="minorHAnsi" w:hAnsiTheme="minorHAnsi" w:eastAsiaTheme="minorHAnsi"/>
          <w:b w:val="0"/>
          <w:bCs w:val="0"/>
          <w:color w:val="auto"/>
          <w:sz w:val="20"/>
          <w:szCs w:val="20"/>
        </w:rPr>
      </w:pPr>
    </w:p>
    <w:p w:rsidR="00FD0894" w:rsidP="000E4E2B" w:rsidRDefault="00FD0894" w14:paraId="07CF37AD" w14:textId="77777777">
      <w:pPr>
        <w:pStyle w:val="Heading2"/>
        <w:jc w:val="both"/>
        <w:rPr>
          <w:rFonts w:cs="Times New Roman" w:asciiTheme="minorHAnsi" w:hAnsiTheme="minorHAnsi" w:eastAsiaTheme="minorHAnsi"/>
          <w:b w:val="0"/>
          <w:bCs w:val="0"/>
          <w:color w:val="auto"/>
          <w:sz w:val="20"/>
          <w:szCs w:val="20"/>
        </w:rPr>
      </w:pPr>
    </w:p>
    <w:p w:rsidR="00FD0894" w:rsidP="000E4E2B" w:rsidRDefault="00FD0894" w14:paraId="5BBB3EFA" w14:textId="77777777">
      <w:pPr>
        <w:pStyle w:val="Heading2"/>
        <w:jc w:val="both"/>
        <w:rPr>
          <w:rFonts w:cs="Times New Roman" w:asciiTheme="minorHAnsi" w:hAnsiTheme="minorHAnsi" w:eastAsiaTheme="minorHAnsi"/>
          <w:b w:val="0"/>
          <w:bCs w:val="0"/>
          <w:color w:val="auto"/>
          <w:sz w:val="20"/>
          <w:szCs w:val="20"/>
        </w:rPr>
      </w:pPr>
    </w:p>
    <w:p w:rsidR="00FD0894" w:rsidP="000E4E2B" w:rsidRDefault="00FD0894" w14:paraId="7A085833" w14:textId="77777777">
      <w:pPr>
        <w:pStyle w:val="Heading2"/>
        <w:jc w:val="both"/>
        <w:rPr>
          <w:rFonts w:cs="Times New Roman" w:asciiTheme="minorHAnsi" w:hAnsiTheme="minorHAnsi" w:eastAsiaTheme="minorHAnsi"/>
          <w:b w:val="0"/>
          <w:bCs w:val="0"/>
          <w:color w:val="auto"/>
          <w:sz w:val="20"/>
          <w:szCs w:val="20"/>
        </w:rPr>
      </w:pPr>
    </w:p>
    <w:p w:rsidR="00FD0894" w:rsidP="000E4E2B" w:rsidRDefault="00FD0894" w14:paraId="2351C603" w14:textId="77777777">
      <w:pPr>
        <w:pStyle w:val="Heading2"/>
        <w:jc w:val="both"/>
        <w:rPr>
          <w:rFonts w:cs="Times New Roman" w:asciiTheme="minorHAnsi" w:hAnsiTheme="minorHAnsi" w:eastAsiaTheme="minorHAnsi"/>
          <w:b w:val="0"/>
          <w:bCs w:val="0"/>
          <w:color w:val="auto"/>
          <w:sz w:val="20"/>
          <w:szCs w:val="20"/>
        </w:rPr>
      </w:pPr>
    </w:p>
    <w:p w:rsidR="00FD0894" w:rsidP="000E4E2B" w:rsidRDefault="00FD0894" w14:paraId="3788297F" w14:textId="77777777">
      <w:pPr>
        <w:pStyle w:val="Heading2"/>
        <w:jc w:val="both"/>
        <w:rPr>
          <w:rFonts w:cs="Times New Roman" w:asciiTheme="minorHAnsi" w:hAnsiTheme="minorHAnsi" w:eastAsiaTheme="minorHAnsi"/>
          <w:b w:val="0"/>
          <w:bCs w:val="0"/>
          <w:color w:val="auto"/>
          <w:sz w:val="20"/>
          <w:szCs w:val="20"/>
        </w:rPr>
      </w:pPr>
    </w:p>
    <w:p w:rsidR="00FD0894" w:rsidP="000E4E2B" w:rsidRDefault="00FD0894" w14:paraId="644C852D" w14:textId="77777777">
      <w:pPr>
        <w:pStyle w:val="Heading2"/>
        <w:jc w:val="both"/>
        <w:rPr>
          <w:rFonts w:cs="Times New Roman" w:asciiTheme="minorHAnsi" w:hAnsiTheme="minorHAnsi" w:eastAsiaTheme="minorHAnsi"/>
          <w:b w:val="0"/>
          <w:bCs w:val="0"/>
          <w:color w:val="auto"/>
          <w:sz w:val="20"/>
          <w:szCs w:val="20"/>
        </w:rPr>
      </w:pPr>
    </w:p>
    <w:p w:rsidR="00FD0894" w:rsidP="000E4E2B" w:rsidRDefault="00FD0894" w14:paraId="57743527" w14:textId="77777777">
      <w:pPr>
        <w:pStyle w:val="Heading2"/>
        <w:jc w:val="both"/>
        <w:rPr>
          <w:rFonts w:cs="Times New Roman" w:asciiTheme="minorHAnsi" w:hAnsiTheme="minorHAnsi" w:eastAsiaTheme="minorHAnsi"/>
          <w:b w:val="0"/>
          <w:bCs w:val="0"/>
          <w:color w:val="auto"/>
          <w:sz w:val="20"/>
          <w:szCs w:val="20"/>
        </w:rPr>
      </w:pPr>
    </w:p>
    <w:p w:rsidR="00FD0894" w:rsidP="000E4E2B" w:rsidRDefault="00FD0894" w14:paraId="3B73B96E" w14:textId="77777777">
      <w:pPr>
        <w:pStyle w:val="Heading2"/>
        <w:jc w:val="both"/>
        <w:rPr>
          <w:rFonts w:cs="Times New Roman" w:asciiTheme="minorHAnsi" w:hAnsiTheme="minorHAnsi" w:eastAsiaTheme="minorHAnsi"/>
          <w:b w:val="0"/>
          <w:bCs w:val="0"/>
          <w:color w:val="auto"/>
          <w:sz w:val="20"/>
          <w:szCs w:val="20"/>
        </w:rPr>
      </w:pPr>
    </w:p>
    <w:p w:rsidR="00FD0894" w:rsidP="000E4E2B" w:rsidRDefault="00FD0894" w14:paraId="70CF0F94" w14:textId="77777777">
      <w:pPr>
        <w:pStyle w:val="Heading2"/>
        <w:jc w:val="both"/>
        <w:rPr>
          <w:rFonts w:cs="Times New Roman" w:asciiTheme="minorHAnsi" w:hAnsiTheme="minorHAnsi" w:eastAsiaTheme="minorHAnsi"/>
          <w:b w:val="0"/>
          <w:bCs w:val="0"/>
          <w:color w:val="auto"/>
          <w:sz w:val="20"/>
          <w:szCs w:val="20"/>
        </w:rPr>
      </w:pPr>
    </w:p>
    <w:p w:rsidR="00FD0894" w:rsidP="000E4E2B" w:rsidRDefault="00FD0894" w14:paraId="4DFA421F" w14:textId="77777777">
      <w:pPr>
        <w:pStyle w:val="Heading2"/>
        <w:jc w:val="both"/>
        <w:rPr>
          <w:rFonts w:cs="Times New Roman" w:asciiTheme="minorHAnsi" w:hAnsiTheme="minorHAnsi" w:eastAsiaTheme="minorHAnsi"/>
          <w:b w:val="0"/>
          <w:bCs w:val="0"/>
          <w:color w:val="auto"/>
          <w:sz w:val="20"/>
          <w:szCs w:val="20"/>
        </w:rPr>
      </w:pPr>
    </w:p>
    <w:p w:rsidRPr="009F0D71" w:rsidR="000E4E2B" w:rsidP="000E4E2B" w:rsidRDefault="000E4E2B" w14:paraId="4C8EE7D8" w14:textId="14C777D4">
      <w:pPr>
        <w:pStyle w:val="Heading2"/>
        <w:jc w:val="both"/>
        <w:rPr>
          <w:rFonts w:cs="Times New Roman" w:asciiTheme="minorHAnsi" w:hAnsiTheme="minorHAnsi" w:eastAsiaTheme="minorHAnsi"/>
          <w:b w:val="0"/>
          <w:bCs w:val="0"/>
          <w:color w:val="auto"/>
          <w:sz w:val="20"/>
          <w:szCs w:val="20"/>
        </w:rPr>
      </w:pPr>
      <w:r w:rsidRPr="009F0D71">
        <w:rPr>
          <w:rFonts w:cs="Times New Roman" w:asciiTheme="minorHAnsi" w:hAnsiTheme="minorHAnsi" w:eastAsiaTheme="minorHAnsi"/>
          <w:b w:val="0"/>
          <w:bCs w:val="0"/>
          <w:color w:val="auto"/>
          <w:sz w:val="20"/>
          <w:szCs w:val="20"/>
        </w:rPr>
        <w:t>The purpose of this document is to provide Australian A</w:t>
      </w:r>
      <w:r w:rsidRPr="009F0D71" w:rsidR="009B265F">
        <w:rPr>
          <w:rFonts w:cs="Times New Roman" w:asciiTheme="minorHAnsi" w:hAnsiTheme="minorHAnsi" w:eastAsiaTheme="minorHAnsi"/>
          <w:b w:val="0"/>
          <w:bCs w:val="0"/>
          <w:color w:val="auto"/>
          <w:sz w:val="20"/>
          <w:szCs w:val="20"/>
        </w:rPr>
        <w:t xml:space="preserve">pproved </w:t>
      </w:r>
      <w:r w:rsidRPr="009F0D71">
        <w:rPr>
          <w:rFonts w:cs="Times New Roman" w:asciiTheme="minorHAnsi" w:hAnsiTheme="minorHAnsi" w:eastAsiaTheme="minorHAnsi"/>
          <w:b w:val="0"/>
          <w:bCs w:val="0"/>
          <w:color w:val="auto"/>
          <w:sz w:val="20"/>
          <w:szCs w:val="20"/>
        </w:rPr>
        <w:t>E</w:t>
      </w:r>
      <w:r w:rsidRPr="009F0D71" w:rsidR="009B265F">
        <w:rPr>
          <w:rFonts w:cs="Times New Roman" w:asciiTheme="minorHAnsi" w:hAnsiTheme="minorHAnsi" w:eastAsiaTheme="minorHAnsi"/>
          <w:b w:val="0"/>
          <w:bCs w:val="0"/>
          <w:color w:val="auto"/>
          <w:sz w:val="20"/>
          <w:szCs w:val="20"/>
        </w:rPr>
        <w:t>mployer</w:t>
      </w:r>
      <w:r w:rsidRPr="009F0D71">
        <w:rPr>
          <w:rFonts w:cs="Times New Roman" w:asciiTheme="minorHAnsi" w:hAnsiTheme="minorHAnsi" w:eastAsiaTheme="minorHAnsi"/>
          <w:b w:val="0"/>
          <w:bCs w:val="0"/>
          <w:color w:val="auto"/>
          <w:sz w:val="20"/>
          <w:szCs w:val="20"/>
        </w:rPr>
        <w:t>s</w:t>
      </w:r>
      <w:r w:rsidRPr="009F0D71" w:rsidR="00057E04">
        <w:rPr>
          <w:rFonts w:cs="Times New Roman" w:asciiTheme="minorHAnsi" w:hAnsiTheme="minorHAnsi" w:eastAsiaTheme="minorHAnsi"/>
          <w:b w:val="0"/>
          <w:bCs w:val="0"/>
          <w:color w:val="auto"/>
          <w:sz w:val="20"/>
          <w:szCs w:val="20"/>
        </w:rPr>
        <w:t>, under the</w:t>
      </w:r>
      <w:r w:rsidRPr="009F0D71">
        <w:rPr>
          <w:rFonts w:cs="Times New Roman" w:asciiTheme="minorHAnsi" w:hAnsiTheme="minorHAnsi" w:eastAsiaTheme="minorHAnsi"/>
          <w:b w:val="0"/>
          <w:bCs w:val="0"/>
          <w:color w:val="auto"/>
          <w:sz w:val="20"/>
          <w:szCs w:val="20"/>
        </w:rPr>
        <w:t xml:space="preserve"> </w:t>
      </w:r>
      <w:r w:rsidRPr="009F0D71" w:rsidR="00057E04">
        <w:rPr>
          <w:rFonts w:cs="Times New Roman" w:asciiTheme="minorHAnsi" w:hAnsiTheme="minorHAnsi" w:eastAsiaTheme="minorHAnsi"/>
          <w:b w:val="0"/>
          <w:bCs w:val="0"/>
          <w:color w:val="auto"/>
          <w:sz w:val="20"/>
          <w:szCs w:val="20"/>
        </w:rPr>
        <w:t>Pacific Australia Labour Mobility (PALM) scheme</w:t>
      </w:r>
      <w:r w:rsidRPr="009F0D71" w:rsidR="00D4263B">
        <w:rPr>
          <w:rFonts w:cs="Times New Roman" w:asciiTheme="minorHAnsi" w:hAnsiTheme="minorHAnsi" w:eastAsiaTheme="minorHAnsi"/>
          <w:b w:val="0"/>
          <w:bCs w:val="0"/>
          <w:color w:val="auto"/>
          <w:sz w:val="20"/>
          <w:szCs w:val="20"/>
        </w:rPr>
        <w:t>,</w:t>
      </w:r>
      <w:r w:rsidRPr="009F0D71" w:rsidR="00057E04">
        <w:rPr>
          <w:rFonts w:cs="Times New Roman" w:asciiTheme="minorHAnsi" w:hAnsiTheme="minorHAnsi" w:eastAsiaTheme="minorHAnsi"/>
          <w:b w:val="0"/>
          <w:bCs w:val="0"/>
          <w:color w:val="auto"/>
          <w:sz w:val="20"/>
          <w:szCs w:val="20"/>
        </w:rPr>
        <w:t xml:space="preserve"> </w:t>
      </w:r>
      <w:r w:rsidRPr="009F0D71">
        <w:rPr>
          <w:rFonts w:cs="Times New Roman" w:asciiTheme="minorHAnsi" w:hAnsiTheme="minorHAnsi" w:eastAsiaTheme="minorHAnsi"/>
          <w:b w:val="0"/>
          <w:bCs w:val="0"/>
          <w:color w:val="auto"/>
          <w:sz w:val="20"/>
          <w:szCs w:val="20"/>
        </w:rPr>
        <w:t xml:space="preserve">with information to assist them in preparing their application to employ workers as part of the Aged Care Expansion (ACE) program. Information contained in this document is for general information purposes only and is subject to change. </w:t>
      </w:r>
    </w:p>
    <w:p w:rsidRPr="009F0D71" w:rsidR="000E4E2B" w:rsidP="000E4E2B" w:rsidRDefault="000E4E2B" w14:paraId="21612B41" w14:textId="77777777">
      <w:pPr>
        <w:pStyle w:val="BodyText"/>
        <w:jc w:val="both"/>
        <w:rPr>
          <w:rFonts w:asciiTheme="majorHAnsi" w:hAnsiTheme="majorHAnsi" w:eastAsiaTheme="majorEastAsia" w:cstheme="majorBidi"/>
          <w:b/>
          <w:bCs/>
          <w:color w:val="252A82" w:themeColor="text2"/>
          <w:sz w:val="28"/>
          <w:szCs w:val="16"/>
        </w:rPr>
      </w:pPr>
    </w:p>
    <w:p w:rsidRPr="009F0D71" w:rsidR="000E4E2B" w:rsidP="000E4E2B" w:rsidRDefault="000E4E2B" w14:paraId="27C511AA" w14:textId="77777777">
      <w:pPr>
        <w:pStyle w:val="Heading2"/>
        <w:jc w:val="both"/>
      </w:pPr>
      <w:r w:rsidRPr="009F0D71">
        <w:lastRenderedPageBreak/>
        <w:t>The Pacific Australia Labour Mobility (PALM) scheme</w:t>
      </w:r>
    </w:p>
    <w:p w:rsidRPr="009F0D71" w:rsidR="000E4E2B" w:rsidP="000E4E2B" w:rsidRDefault="000E4E2B" w14:paraId="4E437150" w14:textId="77777777">
      <w:pPr>
        <w:pStyle w:val="Heading2"/>
        <w:jc w:val="both"/>
        <w:rPr>
          <w:rFonts w:cs="Times New Roman" w:asciiTheme="minorHAnsi" w:hAnsiTheme="minorHAnsi" w:eastAsiaTheme="minorHAnsi"/>
          <w:b w:val="0"/>
          <w:bCs w:val="0"/>
          <w:color w:val="auto"/>
          <w:sz w:val="20"/>
          <w:szCs w:val="20"/>
        </w:rPr>
      </w:pPr>
      <w:r w:rsidRPr="009F0D71">
        <w:rPr>
          <w:rFonts w:cs="Times New Roman" w:asciiTheme="minorHAnsi" w:hAnsiTheme="minorHAnsi" w:eastAsiaTheme="minorHAnsi"/>
          <w:b w:val="0"/>
          <w:bCs w:val="0"/>
          <w:color w:val="auto"/>
          <w:sz w:val="20"/>
          <w:szCs w:val="20"/>
        </w:rPr>
        <w:t xml:space="preserve">The </w:t>
      </w:r>
      <w:bookmarkStart w:name="_Hlk126343078" w:id="0"/>
      <w:r w:rsidRPr="009F0D71">
        <w:rPr>
          <w:rFonts w:cs="Times New Roman" w:asciiTheme="minorHAnsi" w:hAnsiTheme="minorHAnsi" w:eastAsiaTheme="minorHAnsi"/>
          <w:b w:val="0"/>
          <w:bCs w:val="0"/>
          <w:color w:val="auto"/>
          <w:sz w:val="20"/>
          <w:szCs w:val="20"/>
        </w:rPr>
        <w:t xml:space="preserve">Pacific Australia Labour Mobility (PALM) scheme </w:t>
      </w:r>
      <w:bookmarkEnd w:id="0"/>
      <w:r w:rsidRPr="009F0D71">
        <w:rPr>
          <w:rFonts w:cs="Times New Roman" w:asciiTheme="minorHAnsi" w:hAnsiTheme="minorHAnsi" w:eastAsiaTheme="minorHAnsi"/>
          <w:b w:val="0"/>
          <w:bCs w:val="0"/>
          <w:color w:val="auto"/>
          <w:sz w:val="20"/>
          <w:szCs w:val="20"/>
        </w:rPr>
        <w:t xml:space="preserve">allows eligible Australian businesses to hire workers from 9 Pacific islands and Timor-Leste when there are not enough local workers available. Through the PALM scheme, eligible businesses can recruit workers for seasonal jobs for up to 9 months or for longer-term roles for between one and 4 years in unskilled, low-skilled, and semi-skilled positions. This helps to fill labour gaps in rural and regional Australia and allows workers to develop skills and send income to support their families and communities. </w:t>
      </w:r>
    </w:p>
    <w:p w:rsidRPr="009F0D71" w:rsidR="000E4E2B" w:rsidP="000E4E2B" w:rsidRDefault="000E4E2B" w14:paraId="0C5ED9A4" w14:textId="77777777">
      <w:pPr>
        <w:pStyle w:val="Heading2"/>
        <w:jc w:val="both"/>
        <w:rPr>
          <w:rFonts w:cs="Times New Roman" w:asciiTheme="minorHAnsi" w:hAnsiTheme="minorHAnsi" w:eastAsiaTheme="minorHAnsi"/>
          <w:b w:val="0"/>
          <w:bCs w:val="0"/>
          <w:color w:val="auto"/>
          <w:sz w:val="20"/>
          <w:szCs w:val="20"/>
        </w:rPr>
      </w:pPr>
      <w:r w:rsidRPr="009F0D71">
        <w:rPr>
          <w:rFonts w:cs="Times New Roman" w:asciiTheme="minorHAnsi" w:hAnsiTheme="minorHAnsi" w:eastAsiaTheme="minorHAnsi"/>
          <w:b w:val="0"/>
          <w:bCs w:val="0"/>
          <w:color w:val="auto"/>
          <w:sz w:val="20"/>
          <w:szCs w:val="20"/>
        </w:rPr>
        <w:t>The PALM scheme is administered by the Australian Government’s Department of Foreign Affairs and Trade (DFAT) and Department of Employment and Workplace Relations (DEWR) in partnership with the Pacific Labour Facility (PLF). DFAT and DEWR retain responsibility for key program aspects requiring government oversight, including program integrity and assurance, while working closely with responsible government agencies including the Department of Home Affairs, Australian Border Force, Attorney General’s Department, and the Fair Work Ombudsman.</w:t>
      </w:r>
    </w:p>
    <w:p w:rsidRPr="009F0D71" w:rsidR="000E4E2B" w:rsidP="000E4E2B" w:rsidRDefault="000E4E2B" w14:paraId="2DD0184F" w14:textId="77777777">
      <w:pPr>
        <w:pStyle w:val="Heading2"/>
        <w:jc w:val="both"/>
      </w:pPr>
      <w:r w:rsidRPr="009F0D71">
        <w:t>The Pacific Labour Facility (PLF)</w:t>
      </w:r>
    </w:p>
    <w:p w:rsidRPr="009F0D71" w:rsidR="000E4E2B" w:rsidP="000E4E2B" w:rsidRDefault="000E4E2B" w14:paraId="23415D3A" w14:textId="77777777">
      <w:pPr>
        <w:pStyle w:val="Heading2"/>
        <w:jc w:val="both"/>
        <w:rPr>
          <w:rFonts w:cs="Times New Roman" w:asciiTheme="minorHAnsi" w:hAnsiTheme="minorHAnsi" w:eastAsiaTheme="minorHAnsi"/>
          <w:b w:val="0"/>
          <w:bCs w:val="0"/>
          <w:color w:val="auto"/>
          <w:sz w:val="20"/>
          <w:szCs w:val="20"/>
        </w:rPr>
      </w:pPr>
      <w:r w:rsidRPr="009F0D71">
        <w:rPr>
          <w:rFonts w:cs="Times New Roman" w:asciiTheme="minorHAnsi" w:hAnsiTheme="minorHAnsi" w:eastAsiaTheme="minorHAnsi"/>
          <w:b w:val="0"/>
          <w:bCs w:val="0"/>
          <w:color w:val="auto"/>
          <w:sz w:val="20"/>
          <w:szCs w:val="20"/>
        </w:rPr>
        <w:t>The PLF works with DFAT and DEWR to support the administration of the PALM scheme and facilitate opportunities for Australian employers to connect with workers from the Pacific and Timor-Leste. The PLF is managed by Palladium and has been established as a trusted intermediary in supporting Australia-Pacific circular labour mobility.</w:t>
      </w:r>
    </w:p>
    <w:p w:rsidRPr="009F0D71" w:rsidR="000E4E2B" w:rsidP="000E4E2B" w:rsidRDefault="000E4E2B" w14:paraId="1DA23B56" w14:textId="77777777">
      <w:pPr>
        <w:pStyle w:val="Heading2"/>
        <w:jc w:val="both"/>
      </w:pPr>
      <w:r w:rsidRPr="009F0D71">
        <w:t>Rationale for supporting the Aged Care sector</w:t>
      </w:r>
    </w:p>
    <w:p w:rsidRPr="009F0D71" w:rsidR="000E4E2B" w:rsidP="000E4E2B" w:rsidRDefault="000E4E2B" w14:paraId="73CB0DBB" w14:textId="4EAA07D4">
      <w:pPr>
        <w:pStyle w:val="Heading2"/>
        <w:jc w:val="both"/>
        <w:rPr>
          <w:rFonts w:cs="Times New Roman" w:asciiTheme="minorHAnsi" w:hAnsiTheme="minorHAnsi" w:eastAsiaTheme="minorHAnsi"/>
          <w:b w:val="0"/>
          <w:bCs w:val="0"/>
          <w:color w:val="auto"/>
          <w:sz w:val="20"/>
          <w:szCs w:val="20"/>
        </w:rPr>
      </w:pPr>
      <w:r w:rsidRPr="009F0D71">
        <w:rPr>
          <w:rFonts w:cs="Times New Roman" w:asciiTheme="minorHAnsi" w:hAnsiTheme="minorHAnsi" w:eastAsiaTheme="minorHAnsi"/>
          <w:b w:val="0"/>
          <w:bCs w:val="0"/>
          <w:color w:val="auto"/>
          <w:sz w:val="20"/>
          <w:szCs w:val="20"/>
        </w:rPr>
        <w:t xml:space="preserve">There is strong demand in Australia for Pacific and Timorese workers in the aged care sector. </w:t>
      </w:r>
      <w:r w:rsidRPr="009F0D71" w:rsidR="00586618">
        <w:rPr>
          <w:rFonts w:cs="Times New Roman" w:asciiTheme="minorHAnsi" w:hAnsiTheme="minorHAnsi" w:eastAsiaTheme="minorHAnsi"/>
          <w:b w:val="0"/>
          <w:bCs w:val="0"/>
          <w:color w:val="auto"/>
          <w:sz w:val="20"/>
          <w:szCs w:val="20"/>
        </w:rPr>
        <w:t xml:space="preserve">The Australian Government is committed to increasing the number of aged care workers in Australia and will support an expanded number of PALM scheme workers to help Pacific countries take advantage of this opportunity. </w:t>
      </w:r>
    </w:p>
    <w:p w:rsidRPr="009F0D71" w:rsidR="000E4E2B" w:rsidP="000E4E2B" w:rsidRDefault="000E4E2B" w14:paraId="4FDAC7AD" w14:textId="70B4093B">
      <w:pPr>
        <w:pStyle w:val="Heading2"/>
        <w:jc w:val="both"/>
        <w:rPr>
          <w:rFonts w:cs="Times New Roman" w:asciiTheme="minorHAnsi" w:hAnsiTheme="minorHAnsi" w:eastAsiaTheme="minorHAnsi"/>
          <w:b w:val="0"/>
          <w:bCs w:val="0"/>
          <w:color w:val="auto"/>
          <w:sz w:val="20"/>
          <w:szCs w:val="20"/>
        </w:rPr>
      </w:pPr>
      <w:r w:rsidRPr="009F0D71">
        <w:rPr>
          <w:rFonts w:cs="Times New Roman" w:asciiTheme="minorHAnsi" w:hAnsiTheme="minorHAnsi" w:eastAsiaTheme="minorHAnsi"/>
          <w:b w:val="0"/>
          <w:bCs w:val="0"/>
          <w:color w:val="auto"/>
          <w:sz w:val="20"/>
          <w:szCs w:val="20"/>
        </w:rPr>
        <w:t>There is also strong interest from the Pacific and Timor-Leste in supplying PALM workers for the aged care sector. Australian aged care employment and associated training presents a significant potential skills dividend to sending countries with nascent but growing care related industries. Aged care also represents a</w:t>
      </w:r>
      <w:r w:rsidRPr="009F0D71" w:rsidR="00CE754C">
        <w:rPr>
          <w:rFonts w:cs="Times New Roman" w:asciiTheme="minorHAnsi" w:hAnsiTheme="minorHAnsi" w:eastAsiaTheme="minorHAnsi"/>
          <w:b w:val="0"/>
          <w:bCs w:val="0"/>
          <w:color w:val="auto"/>
          <w:sz w:val="20"/>
          <w:szCs w:val="20"/>
        </w:rPr>
        <w:t xml:space="preserve">n </w:t>
      </w:r>
      <w:r w:rsidRPr="009F0D71">
        <w:rPr>
          <w:rFonts w:cs="Times New Roman" w:asciiTheme="minorHAnsi" w:hAnsiTheme="minorHAnsi" w:eastAsiaTheme="minorHAnsi"/>
          <w:b w:val="0"/>
          <w:bCs w:val="0"/>
          <w:color w:val="auto"/>
          <w:sz w:val="20"/>
          <w:szCs w:val="20"/>
        </w:rPr>
        <w:t xml:space="preserve">opportunity to improve opportunities for women under the PALM scheme. </w:t>
      </w:r>
    </w:p>
    <w:p w:rsidRPr="009F0D71" w:rsidR="00FB011F" w:rsidP="00FB011F" w:rsidRDefault="00FB011F" w14:paraId="096B04D7" w14:textId="46ABB55C">
      <w:pPr>
        <w:pStyle w:val="Heading2"/>
        <w:jc w:val="both"/>
        <w:rPr>
          <w:rFonts w:cs="Times New Roman" w:asciiTheme="minorHAnsi" w:hAnsiTheme="minorHAnsi" w:eastAsiaTheme="minorHAnsi"/>
          <w:b w:val="0"/>
          <w:bCs w:val="0"/>
          <w:color w:val="auto"/>
          <w:sz w:val="20"/>
          <w:szCs w:val="20"/>
        </w:rPr>
      </w:pPr>
      <w:r w:rsidRPr="009F0D71">
        <w:rPr>
          <w:rFonts w:cs="Times New Roman" w:asciiTheme="minorHAnsi" w:hAnsiTheme="minorHAnsi" w:eastAsiaTheme="minorHAnsi"/>
          <w:b w:val="0"/>
          <w:bCs w:val="0"/>
          <w:color w:val="auto"/>
          <w:sz w:val="20"/>
          <w:szCs w:val="20"/>
        </w:rPr>
        <w:t xml:space="preserve">Guided by the recommendations from the Royal Commission into Aged Care Quality and Safety, future policy may require that carers working within aged care facilities in Australia will have, or will be working towards, a Certificate III in Individual Support (Ageing). However, it is acknowledged that a lack of funding and limited pathways for formal training of Pacific and Timorese inhibit worker flow into the sector. </w:t>
      </w:r>
    </w:p>
    <w:p w:rsidRPr="009F0D71" w:rsidR="000E4E2B" w:rsidP="000E4E2B" w:rsidRDefault="000E4E2B" w14:paraId="6D2C7DC2" w14:textId="77777777">
      <w:pPr>
        <w:pStyle w:val="Heading2"/>
        <w:jc w:val="both"/>
        <w:rPr>
          <w:rFonts w:cs="Times New Roman" w:asciiTheme="minorHAnsi" w:hAnsiTheme="minorHAnsi" w:eastAsiaTheme="minorHAnsi"/>
          <w:b w:val="0"/>
          <w:bCs w:val="0"/>
          <w:color w:val="auto"/>
          <w:sz w:val="20"/>
          <w:szCs w:val="20"/>
        </w:rPr>
      </w:pPr>
      <w:r w:rsidRPr="009F0D71">
        <w:rPr>
          <w:rFonts w:cs="Times New Roman" w:asciiTheme="minorHAnsi" w:hAnsiTheme="minorHAnsi" w:eastAsiaTheme="minorHAnsi"/>
          <w:b w:val="0"/>
          <w:bCs w:val="0"/>
          <w:color w:val="auto"/>
          <w:sz w:val="20"/>
          <w:szCs w:val="20"/>
        </w:rPr>
        <w:t>PALM workers are not eligible for state or federal funding for the provision of accredited training by Registered Training Organisations (RTOs). It has generally been seen as cost prohibitive for Approved Employers (AEs) to privately fund training for PALM workers. Funding available through the PLF’s existing Skills Development Program has limitations and is insufficient to support a workforce development strategy. The Australian Pacific Training Coalition (APTC) is a fully Australian Government funded source of workers with the qualification. Alone, however the APTC is unable to scale delivery of training to meet the significant industry demand.  </w:t>
      </w:r>
    </w:p>
    <w:p w:rsidRPr="009F0D71" w:rsidR="00A04EFC" w:rsidP="000E4E2B" w:rsidRDefault="00A04EFC" w14:paraId="4D3C7848" w14:textId="77777777">
      <w:pPr>
        <w:pStyle w:val="BodyText"/>
        <w:rPr>
          <w:rFonts w:asciiTheme="majorHAnsi" w:hAnsiTheme="majorHAnsi" w:eastAsiaTheme="majorEastAsia" w:cstheme="majorBidi"/>
          <w:b/>
          <w:bCs/>
          <w:color w:val="252A82" w:themeColor="text2"/>
          <w:sz w:val="28"/>
          <w:szCs w:val="26"/>
        </w:rPr>
      </w:pPr>
    </w:p>
    <w:p w:rsidRPr="009F0D71" w:rsidR="00A04EFC" w:rsidP="000E4E2B" w:rsidRDefault="00A04EFC" w14:paraId="497D0FBC" w14:textId="77777777">
      <w:pPr>
        <w:pStyle w:val="BodyText"/>
        <w:rPr>
          <w:rFonts w:asciiTheme="majorHAnsi" w:hAnsiTheme="majorHAnsi" w:eastAsiaTheme="majorEastAsia" w:cstheme="majorBidi"/>
          <w:b/>
          <w:bCs/>
          <w:color w:val="252A82" w:themeColor="text2"/>
          <w:sz w:val="28"/>
          <w:szCs w:val="26"/>
        </w:rPr>
      </w:pPr>
    </w:p>
    <w:p w:rsidRPr="009F0D71" w:rsidR="000E4E2B" w:rsidP="00A04EFC" w:rsidRDefault="000E4E2B" w14:paraId="5EE1704A" w14:textId="5DD17DA1">
      <w:pPr>
        <w:pStyle w:val="Heading2"/>
        <w:jc w:val="both"/>
      </w:pPr>
      <w:r w:rsidRPr="009F0D71">
        <w:lastRenderedPageBreak/>
        <w:t>The Aged Care pilots</w:t>
      </w:r>
    </w:p>
    <w:p w:rsidRPr="009F0D71" w:rsidR="000E4E2B" w:rsidP="000E4E2B" w:rsidRDefault="000E4E2B" w14:paraId="00341EFC" w14:textId="32F5B203">
      <w:pPr>
        <w:pStyle w:val="Heading2"/>
        <w:jc w:val="both"/>
        <w:rPr>
          <w:rFonts w:cs="Times New Roman" w:asciiTheme="minorHAnsi" w:hAnsiTheme="minorHAnsi" w:eastAsiaTheme="minorHAnsi"/>
          <w:b w:val="0"/>
          <w:bCs w:val="0"/>
          <w:color w:val="auto"/>
          <w:sz w:val="20"/>
          <w:szCs w:val="20"/>
        </w:rPr>
      </w:pPr>
      <w:r w:rsidRPr="009F0D71">
        <w:rPr>
          <w:rFonts w:cs="Times New Roman" w:asciiTheme="minorHAnsi" w:hAnsiTheme="minorHAnsi" w:eastAsiaTheme="minorHAnsi"/>
          <w:b w:val="0"/>
          <w:bCs w:val="0"/>
          <w:color w:val="auto"/>
          <w:sz w:val="20"/>
          <w:szCs w:val="20"/>
        </w:rPr>
        <w:t>In response</w:t>
      </w:r>
      <w:r w:rsidRPr="009F0D71" w:rsidR="008B31B2">
        <w:rPr>
          <w:rFonts w:cs="Times New Roman" w:asciiTheme="minorHAnsi" w:hAnsiTheme="minorHAnsi" w:eastAsiaTheme="minorHAnsi"/>
          <w:b w:val="0"/>
          <w:bCs w:val="0"/>
          <w:color w:val="auto"/>
          <w:sz w:val="20"/>
          <w:szCs w:val="20"/>
        </w:rPr>
        <w:t xml:space="preserve"> to the supply issue described above</w:t>
      </w:r>
      <w:r w:rsidRPr="009F0D71">
        <w:rPr>
          <w:rFonts w:cs="Times New Roman" w:asciiTheme="minorHAnsi" w:hAnsiTheme="minorHAnsi" w:eastAsiaTheme="minorHAnsi"/>
          <w:b w:val="0"/>
          <w:bCs w:val="0"/>
          <w:color w:val="auto"/>
          <w:sz w:val="20"/>
          <w:szCs w:val="20"/>
        </w:rPr>
        <w:t>, DFAT, with support from the PLF, ran two pilots consisting of three groups, with new and alternative aged care training pathways. One onshore and workplace based with an Australian-based Registered Training Organisation (RTO) and one blended, offshore/onshore program with the Australia Pacific Training Coalition (APTC). Both pilots were designed to increase the number of qualified aged care workers available under the PALM Scheme.</w:t>
      </w:r>
    </w:p>
    <w:p w:rsidRPr="009F0D71" w:rsidR="000E4E2B" w:rsidP="000E4E2B" w:rsidRDefault="000E4E2B" w14:paraId="7FB9B9DE" w14:textId="36C27177">
      <w:pPr>
        <w:pStyle w:val="Heading2"/>
        <w:jc w:val="both"/>
        <w:rPr>
          <w:rFonts w:cs="Times New Roman" w:asciiTheme="minorHAnsi" w:hAnsiTheme="minorHAnsi" w:eastAsiaTheme="minorHAnsi"/>
          <w:b w:val="0"/>
          <w:bCs w:val="0"/>
          <w:color w:val="auto"/>
          <w:sz w:val="20"/>
          <w:szCs w:val="20"/>
        </w:rPr>
      </w:pPr>
      <w:r w:rsidRPr="009F0D71">
        <w:rPr>
          <w:rFonts w:cs="Times New Roman" w:asciiTheme="minorHAnsi" w:hAnsiTheme="minorHAnsi" w:eastAsiaTheme="minorHAnsi"/>
          <w:b w:val="0"/>
          <w:bCs w:val="0"/>
          <w:color w:val="auto"/>
          <w:sz w:val="20"/>
          <w:szCs w:val="20"/>
        </w:rPr>
        <w:t xml:space="preserve">Both options have shown strong potential and there is interest from PALM sending countries to participate in future aged care programs. AEs also provided very positive feedback about the carers. Workers were seen to assimilate well into their Australian workplaces and were well suited to their roles. Residents highlighted the carers gentle and caring manner which made them enjoyable to interact with. </w:t>
      </w:r>
    </w:p>
    <w:p w:rsidRPr="009F0D71" w:rsidR="000E4E2B" w:rsidP="000E4E2B" w:rsidRDefault="000E4E2B" w14:paraId="131C6912" w14:textId="77777777">
      <w:pPr>
        <w:pStyle w:val="Heading3"/>
        <w:jc w:val="both"/>
      </w:pPr>
      <w:r w:rsidRPr="009F0D71">
        <w:t>Pilots</w:t>
      </w:r>
    </w:p>
    <w:p w:rsidRPr="009F0D71" w:rsidR="000E4E2B" w:rsidP="000E4E2B" w:rsidRDefault="000E4E2B" w14:paraId="43F78EE9" w14:textId="2C9C25AB">
      <w:pPr>
        <w:pStyle w:val="Bullets1"/>
        <w:numPr>
          <w:ilvl w:val="0"/>
          <w:numId w:val="41"/>
        </w:numPr>
        <w:jc w:val="both"/>
      </w:pPr>
      <w:r w:rsidRPr="009F0D71">
        <w:t xml:space="preserve">In the first pilot, the Northern Territory - Samoa pilot, Samoan workers with health and community service qualifications studied the Certificate III in Individual Support (Ageing) while engaged as PALM scheme workers in aged care facilities in Alice Springs, </w:t>
      </w:r>
      <w:r w:rsidRPr="009F0D71" w:rsidR="00B80175">
        <w:t>Katherine,</w:t>
      </w:r>
      <w:r w:rsidRPr="009F0D71">
        <w:t xml:space="preserve"> and Tennant Creek. </w:t>
      </w:r>
    </w:p>
    <w:p w:rsidRPr="009F0D71" w:rsidR="000E4E2B" w:rsidP="000E4E2B" w:rsidRDefault="000E4E2B" w14:paraId="0B326367" w14:textId="111A78B6">
      <w:pPr>
        <w:pStyle w:val="Bullets1"/>
        <w:numPr>
          <w:ilvl w:val="0"/>
          <w:numId w:val="41"/>
        </w:numPr>
        <w:jc w:val="both"/>
      </w:pPr>
      <w:r w:rsidRPr="009F0D71">
        <w:t xml:space="preserve">In the second pilot, students completed a course of theory and practical skills at APTC in Fiji, followed by ten weeks in a supervised work placement in an Australian aged care facility to complete the remaining theory and practical components of the Certificate </w:t>
      </w:r>
      <w:proofErr w:type="spellStart"/>
      <w:r w:rsidRPr="009F0D71">
        <w:t>lll</w:t>
      </w:r>
      <w:proofErr w:type="spellEnd"/>
      <w:r w:rsidRPr="009F0D71">
        <w:t xml:space="preserve">. </w:t>
      </w:r>
    </w:p>
    <w:p w:rsidRPr="009F0D71" w:rsidR="000E4E2B" w:rsidP="000E4E2B" w:rsidRDefault="000E4E2B" w14:paraId="271C2955" w14:textId="77777777">
      <w:pPr>
        <w:pStyle w:val="Heading2"/>
        <w:jc w:val="both"/>
        <w:rPr>
          <w:rFonts w:cs="Times New Roman" w:asciiTheme="minorHAnsi" w:hAnsiTheme="minorHAnsi" w:eastAsiaTheme="minorHAnsi"/>
          <w:b w:val="0"/>
          <w:bCs w:val="0"/>
          <w:color w:val="auto"/>
          <w:sz w:val="20"/>
          <w:szCs w:val="20"/>
        </w:rPr>
      </w:pPr>
      <w:r w:rsidRPr="009F0D71">
        <w:rPr>
          <w:rFonts w:cs="Times New Roman" w:asciiTheme="minorHAnsi" w:hAnsiTheme="minorHAnsi" w:eastAsiaTheme="minorHAnsi"/>
          <w:b w:val="0"/>
          <w:bCs w:val="0"/>
          <w:color w:val="auto"/>
          <w:sz w:val="20"/>
          <w:szCs w:val="20"/>
        </w:rPr>
        <w:t>Overall, the pilots had a 90% completion rate. This is</w:t>
      </w:r>
      <w:r w:rsidRPr="009F0D71">
        <w:rPr>
          <w:rFonts w:ascii="Arial" w:hAnsi="Arial" w:cs="Arial" w:eastAsiaTheme="minorHAnsi"/>
          <w:b w:val="0"/>
          <w:bCs w:val="0"/>
          <w:color w:val="auto"/>
          <w:sz w:val="20"/>
          <w:szCs w:val="20"/>
        </w:rPr>
        <w:t> </w:t>
      </w:r>
      <w:r w:rsidRPr="009F0D71">
        <w:rPr>
          <w:rFonts w:cs="Times New Roman" w:asciiTheme="minorHAnsi" w:hAnsiTheme="minorHAnsi" w:eastAsiaTheme="minorHAnsi"/>
          <w:b w:val="0"/>
          <w:bCs w:val="0"/>
          <w:color w:val="auto"/>
          <w:sz w:val="20"/>
          <w:szCs w:val="20"/>
        </w:rPr>
        <w:t>an excellent result when compared to a national completion rate of training package qualifications of 47% (NCVER, Statistical report, 30 August 2022).</w:t>
      </w:r>
    </w:p>
    <w:p w:rsidRPr="009F0D71" w:rsidR="000E4E2B" w:rsidP="00A04EFC" w:rsidRDefault="000E4E2B" w14:paraId="7E6A5D38" w14:textId="48B88E64">
      <w:pPr>
        <w:pStyle w:val="Heading2"/>
        <w:jc w:val="both"/>
      </w:pPr>
      <w:r w:rsidRPr="009F0D71">
        <w:t>Overview of the A</w:t>
      </w:r>
      <w:r w:rsidR="004F0AB9">
        <w:t xml:space="preserve">ged </w:t>
      </w:r>
      <w:r w:rsidRPr="009F0D71">
        <w:t>C</w:t>
      </w:r>
      <w:r w:rsidR="004F0AB9">
        <w:t xml:space="preserve">are </w:t>
      </w:r>
      <w:r w:rsidRPr="009F0D71">
        <w:t>E</w:t>
      </w:r>
      <w:r w:rsidR="004F0AB9">
        <w:t>xpansion</w:t>
      </w:r>
      <w:r w:rsidRPr="009F0D71">
        <w:t xml:space="preserve"> program</w:t>
      </w:r>
    </w:p>
    <w:p w:rsidRPr="009F0D71" w:rsidR="0075510D" w:rsidP="0075510D" w:rsidRDefault="000E4E2B" w14:paraId="7586D769" w14:textId="04776D8C">
      <w:pPr>
        <w:pStyle w:val="Body"/>
        <w:jc w:val="both"/>
        <w:rPr>
          <w:sz w:val="20"/>
          <w:szCs w:val="20"/>
          <w:highlight w:val="yellow"/>
          <w:lang w:val="en-AU"/>
        </w:rPr>
      </w:pPr>
      <w:r w:rsidRPr="009F0D71">
        <w:rPr>
          <w:rFonts w:cs="Times New Roman" w:asciiTheme="minorHAnsi" w:hAnsiTheme="minorHAnsi"/>
          <w:color w:val="auto"/>
          <w:sz w:val="20"/>
          <w:szCs w:val="20"/>
          <w:lang w:val="en-AU"/>
        </w:rPr>
        <w:t xml:space="preserve">In response to the positive reception from the pilots and ongoing demand, the Australian government has committed to expand the number of funded aged care training places for PALM participants. </w:t>
      </w:r>
      <w:r w:rsidRPr="009F0D71" w:rsidR="0075510D">
        <w:rPr>
          <w:sz w:val="20"/>
          <w:szCs w:val="20"/>
          <w:lang w:val="en-AU"/>
        </w:rPr>
        <w:t>The A</w:t>
      </w:r>
      <w:r w:rsidR="004F0AB9">
        <w:rPr>
          <w:sz w:val="20"/>
          <w:szCs w:val="20"/>
          <w:lang w:val="en-AU"/>
        </w:rPr>
        <w:t xml:space="preserve">ged </w:t>
      </w:r>
      <w:r w:rsidRPr="009F0D71" w:rsidR="0075510D">
        <w:rPr>
          <w:sz w:val="20"/>
          <w:szCs w:val="20"/>
          <w:lang w:val="en-AU"/>
        </w:rPr>
        <w:t>C</w:t>
      </w:r>
      <w:r w:rsidR="004F0AB9">
        <w:rPr>
          <w:sz w:val="20"/>
          <w:szCs w:val="20"/>
          <w:lang w:val="en-AU"/>
        </w:rPr>
        <w:t xml:space="preserve">are </w:t>
      </w:r>
      <w:r w:rsidRPr="009F0D71" w:rsidR="0075510D">
        <w:rPr>
          <w:sz w:val="20"/>
          <w:szCs w:val="20"/>
          <w:lang w:val="en-AU"/>
        </w:rPr>
        <w:t>E</w:t>
      </w:r>
      <w:r w:rsidR="004F0AB9">
        <w:rPr>
          <w:sz w:val="20"/>
          <w:szCs w:val="20"/>
          <w:lang w:val="en-AU"/>
        </w:rPr>
        <w:t>xpansion (ACE)</w:t>
      </w:r>
      <w:r w:rsidRPr="009F0D71" w:rsidR="0075510D">
        <w:rPr>
          <w:sz w:val="20"/>
          <w:szCs w:val="20"/>
          <w:lang w:val="en-AU"/>
        </w:rPr>
        <w:t xml:space="preserve"> program is designed to support both large and small aged care providers to secure qualified, long term care workers from the Pacific and Timor-Leste. The intent is to partner with aged care AEs to deliver at least 500 new trained workers in 2023. </w:t>
      </w:r>
    </w:p>
    <w:p w:rsidRPr="00393E9D" w:rsidR="00393E9D" w:rsidP="0075510D" w:rsidRDefault="0075510D" w14:paraId="57515A08" w14:textId="77777777">
      <w:pPr>
        <w:pStyle w:val="Body"/>
        <w:jc w:val="both"/>
        <w:rPr>
          <w:rFonts w:cs="Times New Roman" w:asciiTheme="minorHAnsi" w:hAnsiTheme="minorHAnsi"/>
          <w:color w:val="auto"/>
          <w:sz w:val="20"/>
          <w:szCs w:val="20"/>
          <w:lang w:val="en-AU"/>
        </w:rPr>
      </w:pPr>
      <w:r w:rsidRPr="00393E9D">
        <w:rPr>
          <w:rFonts w:cs="Times New Roman" w:asciiTheme="minorHAnsi" w:hAnsiTheme="minorHAnsi"/>
          <w:color w:val="auto"/>
          <w:sz w:val="20"/>
          <w:szCs w:val="20"/>
          <w:lang w:val="en-AU"/>
        </w:rPr>
        <w:t xml:space="preserve">Workers will complete their Certificate III in Individual Support (Ageing) and have the right to work with the same AE for up to a total of four years. AEs must commit to paying PALM workers the same as other workers who are in the same role (pay parity). Workers must receive a minimum of 30 hours paid work per week for the duration of their studies, increasing to full time contracts on attainment of their Certificate III qualification. </w:t>
      </w:r>
    </w:p>
    <w:p w:rsidRPr="009F0D71" w:rsidR="00393E9D" w:rsidP="00393E9D" w:rsidRDefault="00393E9D" w14:paraId="17A9CB0A" w14:textId="77777777">
      <w:pPr>
        <w:pStyle w:val="Body"/>
        <w:jc w:val="both"/>
        <w:rPr>
          <w:sz w:val="20"/>
          <w:szCs w:val="20"/>
          <w:lang w:val="en-AU"/>
        </w:rPr>
      </w:pPr>
      <w:r w:rsidRPr="009F0D71">
        <w:rPr>
          <w:sz w:val="20"/>
          <w:szCs w:val="20"/>
          <w:lang w:val="en-AU"/>
        </w:rPr>
        <w:t>Through the ACE program, AEs can apply for funding that covers the costs of the Certificate III training for workers. In applying for ACE funding, an AE is expected to work with a Registered Training Organisation (RTO) to develop a comprehensive and integrated training program that supports the learning, working, and welfare needs of workers throughout their qualification.</w:t>
      </w:r>
    </w:p>
    <w:p w:rsidRPr="00393E9D" w:rsidR="007D515D" w:rsidP="0075510D" w:rsidRDefault="0075510D" w14:paraId="7E929681" w14:textId="0D7A4E78">
      <w:pPr>
        <w:pStyle w:val="Body"/>
        <w:jc w:val="both"/>
        <w:rPr>
          <w:rFonts w:cs="Times New Roman" w:asciiTheme="minorHAnsi" w:hAnsiTheme="minorHAnsi"/>
          <w:color w:val="auto"/>
          <w:sz w:val="20"/>
          <w:szCs w:val="20"/>
          <w:lang w:val="en-AU"/>
        </w:rPr>
      </w:pPr>
      <w:r w:rsidRPr="00393E9D">
        <w:rPr>
          <w:rFonts w:cs="Times New Roman" w:asciiTheme="minorHAnsi" w:hAnsiTheme="minorHAnsi"/>
          <w:color w:val="auto"/>
          <w:sz w:val="20"/>
          <w:szCs w:val="20"/>
          <w:lang w:val="en-AU"/>
        </w:rPr>
        <w:t>A key requirement is that workers are supported to manage the challenges they will face living and working in a new country while undertaking a training program</w:t>
      </w:r>
      <w:r w:rsidRPr="0016264A" w:rsidR="007D515D">
        <w:rPr>
          <w:rFonts w:cs="Times New Roman" w:asciiTheme="minorHAnsi" w:hAnsiTheme="minorHAnsi"/>
          <w:color w:val="auto"/>
          <w:sz w:val="20"/>
          <w:szCs w:val="20"/>
          <w:lang w:val="en-AU"/>
        </w:rPr>
        <w:t xml:space="preserve">. </w:t>
      </w:r>
      <w:r w:rsidRPr="0016264A" w:rsidR="009F0D71">
        <w:rPr>
          <w:rFonts w:cs="Times New Roman" w:asciiTheme="minorHAnsi" w:hAnsiTheme="minorHAnsi"/>
          <w:color w:val="auto"/>
          <w:sz w:val="20"/>
          <w:szCs w:val="20"/>
          <w:lang w:val="en-AU"/>
        </w:rPr>
        <w:t xml:space="preserve">To ensure strong workforce protections, employers will be required to invite the Fair Work Ombudsman and </w:t>
      </w:r>
      <w:r w:rsidRPr="0016264A" w:rsidR="00B74F4D">
        <w:rPr>
          <w:rFonts w:cs="Times New Roman" w:asciiTheme="minorHAnsi" w:hAnsiTheme="minorHAnsi"/>
          <w:color w:val="auto"/>
          <w:sz w:val="20"/>
          <w:szCs w:val="20"/>
          <w:lang w:val="en-AU"/>
        </w:rPr>
        <w:t xml:space="preserve">relevant </w:t>
      </w:r>
      <w:r w:rsidRPr="0016264A" w:rsidR="009F0D71">
        <w:rPr>
          <w:rFonts w:cs="Times New Roman" w:asciiTheme="minorHAnsi" w:hAnsiTheme="minorHAnsi"/>
          <w:color w:val="auto"/>
          <w:sz w:val="20"/>
          <w:szCs w:val="20"/>
          <w:lang w:val="en-AU"/>
        </w:rPr>
        <w:t>union</w:t>
      </w:r>
      <w:r w:rsidRPr="0016264A" w:rsidR="00B74F4D">
        <w:rPr>
          <w:rFonts w:cs="Times New Roman" w:asciiTheme="minorHAnsi" w:hAnsiTheme="minorHAnsi"/>
          <w:color w:val="auto"/>
          <w:sz w:val="20"/>
          <w:szCs w:val="20"/>
          <w:lang w:val="en-AU"/>
        </w:rPr>
        <w:t xml:space="preserve"> representatives</w:t>
      </w:r>
      <w:r w:rsidRPr="0016264A" w:rsidR="009F0D71">
        <w:rPr>
          <w:rFonts w:cs="Times New Roman" w:asciiTheme="minorHAnsi" w:hAnsiTheme="minorHAnsi"/>
          <w:color w:val="auto"/>
          <w:sz w:val="20"/>
          <w:szCs w:val="20"/>
          <w:lang w:val="en-AU"/>
        </w:rPr>
        <w:t xml:space="preserve"> to the workers’ arrival briefing</w:t>
      </w:r>
      <w:r w:rsidRPr="0016264A" w:rsidR="007D515D">
        <w:rPr>
          <w:rFonts w:cs="Times New Roman" w:asciiTheme="minorHAnsi" w:hAnsiTheme="minorHAnsi"/>
          <w:color w:val="auto"/>
          <w:sz w:val="20"/>
          <w:szCs w:val="20"/>
          <w:lang w:val="en-AU"/>
        </w:rPr>
        <w:t>.</w:t>
      </w:r>
    </w:p>
    <w:p w:rsidRPr="009F0D71" w:rsidR="0075510D" w:rsidP="3222E96D" w:rsidRDefault="0075510D" w14:paraId="71F58321" w14:textId="2D20C9AF">
      <w:pPr>
        <w:pStyle w:val="Heading2"/>
        <w:jc w:val="both"/>
        <w:rPr>
          <w:rFonts w:cs="Times New Roman" w:asciiTheme="minorHAnsi" w:hAnsiTheme="minorHAnsi" w:eastAsiaTheme="minorEastAsia"/>
          <w:b w:val="0"/>
          <w:bCs w:val="0"/>
          <w:color w:val="auto"/>
          <w:sz w:val="20"/>
          <w:szCs w:val="20"/>
          <w:highlight w:val="yellow"/>
        </w:rPr>
      </w:pPr>
      <w:r w:rsidRPr="3222E96D">
        <w:rPr>
          <w:rFonts w:cs="Times New Roman" w:asciiTheme="minorHAnsi" w:hAnsiTheme="minorHAnsi" w:eastAsiaTheme="minorEastAsia"/>
          <w:b w:val="0"/>
          <w:bCs w:val="0"/>
          <w:color w:val="auto"/>
          <w:sz w:val="20"/>
          <w:szCs w:val="20"/>
        </w:rPr>
        <w:t>ACE will build on the lessons learned from the pilots and will encourage innovation in the development and delivery of ACE training programs, including blended training models that include both offshore and onshore elements. </w:t>
      </w:r>
      <w:r w:rsidRPr="3222E96D" w:rsidR="00AC7257">
        <w:rPr>
          <w:rFonts w:cs="Times New Roman" w:asciiTheme="minorHAnsi" w:hAnsiTheme="minorHAnsi" w:eastAsiaTheme="minorEastAsia"/>
          <w:b w:val="0"/>
          <w:bCs w:val="0"/>
          <w:color w:val="auto"/>
          <w:sz w:val="20"/>
          <w:szCs w:val="20"/>
        </w:rPr>
        <w:t>This is outlined in more detail below.</w:t>
      </w:r>
    </w:p>
    <w:p w:rsidRPr="009F0D71" w:rsidR="0075510D" w:rsidP="0075510D" w:rsidRDefault="0075510D" w14:paraId="5DC1E185" w14:textId="77777777">
      <w:pPr>
        <w:pStyle w:val="Body"/>
        <w:jc w:val="both"/>
        <w:rPr>
          <w:sz w:val="20"/>
          <w:szCs w:val="20"/>
          <w:lang w:val="en-AU"/>
        </w:rPr>
      </w:pPr>
    </w:p>
    <w:p w:rsidRPr="009F0D71" w:rsidR="000E4E2B" w:rsidP="00A04EFC" w:rsidRDefault="000E4E2B" w14:paraId="5940C38A" w14:textId="6CF0F92B">
      <w:pPr>
        <w:pStyle w:val="Heading2"/>
        <w:jc w:val="both"/>
        <w:rPr>
          <w:b w:val="0"/>
          <w:bCs w:val="0"/>
        </w:rPr>
      </w:pPr>
      <w:r w:rsidRPr="009F0D71">
        <w:lastRenderedPageBreak/>
        <w:t>What we are looking for from ACE (essential elements of success):</w:t>
      </w:r>
    </w:p>
    <w:p w:rsidRPr="009F0D71" w:rsidR="000E4E2B" w:rsidP="000E4E2B" w:rsidRDefault="000E4E2B" w14:paraId="249A5AA1" w14:textId="09ACA6D6">
      <w:pPr>
        <w:pStyle w:val="Bullets1"/>
        <w:numPr>
          <w:ilvl w:val="0"/>
          <w:numId w:val="40"/>
        </w:numPr>
        <w:jc w:val="both"/>
      </w:pPr>
      <w:r w:rsidRPr="009F0D71">
        <w:rPr>
          <w:b/>
          <w:bCs/>
          <w:i/>
          <w:iCs/>
        </w:rPr>
        <w:t>Innovative, scalable models</w:t>
      </w:r>
      <w:r w:rsidRPr="009F0D71">
        <w:t xml:space="preserve"> for training and employment of Pacific and Timorese care workers, with participants receiving a Certificate III in Individual Support (Ageing) </w:t>
      </w:r>
      <w:r w:rsidRPr="009F0D71" w:rsidR="004106FF">
        <w:t xml:space="preserve">and </w:t>
      </w:r>
      <w:r w:rsidRPr="009F0D71">
        <w:t xml:space="preserve">employment for up to </w:t>
      </w:r>
      <w:r w:rsidRPr="009F0D71" w:rsidR="00E70E61">
        <w:t xml:space="preserve">a total period of four years in Australia </w:t>
      </w:r>
      <w:r w:rsidRPr="009F0D71">
        <w:t>with the same AE.</w:t>
      </w:r>
    </w:p>
    <w:p w:rsidRPr="009F0D71" w:rsidR="00586C17" w:rsidP="000E4E2B" w:rsidRDefault="000E4E2B" w14:paraId="6D21564B" w14:textId="77777777">
      <w:pPr>
        <w:pStyle w:val="Bullets1"/>
        <w:numPr>
          <w:ilvl w:val="0"/>
          <w:numId w:val="40"/>
        </w:numPr>
        <w:jc w:val="both"/>
      </w:pPr>
      <w:r w:rsidRPr="009F0D71">
        <w:t xml:space="preserve">AEs who are committed to leading and taking full responsibility for the </w:t>
      </w:r>
      <w:r w:rsidRPr="009F0D71">
        <w:rPr>
          <w:b/>
          <w:bCs/>
          <w:i/>
          <w:iCs/>
        </w:rPr>
        <w:t>holistic wellbeing, employment, and educational progress</w:t>
      </w:r>
      <w:r w:rsidRPr="009F0D71">
        <w:t xml:space="preserve"> of workers. </w:t>
      </w:r>
    </w:p>
    <w:p w:rsidRPr="009F0D71" w:rsidR="00586C17" w:rsidP="000E4E2B" w:rsidRDefault="00586C17" w14:paraId="7DE1C7C5" w14:textId="77777777">
      <w:pPr>
        <w:pStyle w:val="Bullets1"/>
        <w:numPr>
          <w:ilvl w:val="0"/>
          <w:numId w:val="40"/>
        </w:numPr>
        <w:jc w:val="both"/>
      </w:pPr>
      <w:r w:rsidRPr="009F0D71">
        <w:t xml:space="preserve">AEs must commit to paying the PALM workers the same as other workers who are in the same role </w:t>
      </w:r>
      <w:r w:rsidRPr="009F0D71">
        <w:rPr>
          <w:b/>
          <w:bCs/>
          <w:i/>
          <w:iCs/>
        </w:rPr>
        <w:t>(pay parity).</w:t>
      </w:r>
      <w:r w:rsidRPr="009F0D71">
        <w:t xml:space="preserve">  </w:t>
      </w:r>
    </w:p>
    <w:p w:rsidRPr="009F0D71" w:rsidR="000E4E2B" w:rsidP="000E4E2B" w:rsidRDefault="00586C17" w14:paraId="50938FA1" w14:textId="32F86259">
      <w:pPr>
        <w:pStyle w:val="Bullets1"/>
        <w:numPr>
          <w:ilvl w:val="0"/>
          <w:numId w:val="40"/>
        </w:numPr>
        <w:jc w:val="both"/>
      </w:pPr>
      <w:r w:rsidRPr="009F0D71">
        <w:t xml:space="preserve">Workers must receive a minimum of 30 hours paid work per week for the duration of their studies, </w:t>
      </w:r>
      <w:r w:rsidRPr="009F0D71">
        <w:rPr>
          <w:b/>
          <w:bCs/>
          <w:i/>
          <w:iCs/>
        </w:rPr>
        <w:t>increasing to full time contracts</w:t>
      </w:r>
      <w:r w:rsidRPr="009F0D71">
        <w:t xml:space="preserve"> on attainment of their Certificate III qualification.</w:t>
      </w:r>
    </w:p>
    <w:p w:rsidRPr="009F0D71" w:rsidR="000E4E2B" w:rsidP="000E4E2B" w:rsidRDefault="000E4E2B" w14:paraId="47F9F5B8" w14:textId="51F079F7">
      <w:pPr>
        <w:pStyle w:val="Bullets1"/>
        <w:numPr>
          <w:ilvl w:val="0"/>
          <w:numId w:val="40"/>
        </w:numPr>
        <w:jc w:val="both"/>
      </w:pPr>
      <w:r w:rsidRPr="009F0D71">
        <w:t xml:space="preserve">Engagement with ACE </w:t>
      </w:r>
      <w:r w:rsidRPr="009F0D71" w:rsidR="0044074F">
        <w:t xml:space="preserve">must </w:t>
      </w:r>
      <w:r w:rsidRPr="009F0D71" w:rsidR="000465AB">
        <w:t xml:space="preserve">be via </w:t>
      </w:r>
      <w:r w:rsidRPr="009F0D71" w:rsidR="000465AB">
        <w:rPr>
          <w:b/>
          <w:bCs/>
          <w:i/>
          <w:iCs/>
        </w:rPr>
        <w:t>AEs who carry Deed obligations</w:t>
      </w:r>
      <w:r w:rsidRPr="009F0D71" w:rsidR="000465AB">
        <w:t xml:space="preserve"> (</w:t>
      </w:r>
      <w:r w:rsidRPr="009F0D71">
        <w:t>not by RTOs</w:t>
      </w:r>
      <w:r w:rsidRPr="009F0D71" w:rsidR="000465AB">
        <w:t>)</w:t>
      </w:r>
      <w:r w:rsidRPr="009F0D71">
        <w:t>.</w:t>
      </w:r>
    </w:p>
    <w:p w:rsidRPr="009F0D71" w:rsidR="000E4E2B" w:rsidP="000E4E2B" w:rsidRDefault="000E4E2B" w14:paraId="5B5472B4" w14:textId="77777777">
      <w:pPr>
        <w:pStyle w:val="Bullets1"/>
        <w:numPr>
          <w:ilvl w:val="0"/>
          <w:numId w:val="40"/>
        </w:numPr>
        <w:jc w:val="both"/>
      </w:pPr>
      <w:r w:rsidRPr="009F0D71">
        <w:t xml:space="preserve">AEs that have (or can quickly establish) strong </w:t>
      </w:r>
      <w:r w:rsidRPr="009F0D71">
        <w:rPr>
          <w:b/>
          <w:bCs/>
          <w:i/>
          <w:iCs/>
        </w:rPr>
        <w:t>relationships with RTOs</w:t>
      </w:r>
      <w:r w:rsidRPr="009F0D71">
        <w:t xml:space="preserve"> that can deliver the appropriate Australian standard qualifications.</w:t>
      </w:r>
    </w:p>
    <w:p w:rsidRPr="009F0D71" w:rsidR="000E4E2B" w:rsidP="000E4E2B" w:rsidRDefault="000E4E2B" w14:paraId="51C13B95" w14:textId="77777777">
      <w:pPr>
        <w:pStyle w:val="Bullets1"/>
        <w:numPr>
          <w:ilvl w:val="0"/>
          <w:numId w:val="40"/>
        </w:numPr>
        <w:jc w:val="both"/>
      </w:pPr>
      <w:r w:rsidRPr="009F0D71">
        <w:t xml:space="preserve">An overarching objective for ACE is that we're looking to have a </w:t>
      </w:r>
      <w:r w:rsidRPr="009F0D71">
        <w:rPr>
          <w:b/>
          <w:bCs/>
          <w:i/>
          <w:iCs/>
        </w:rPr>
        <w:t>breadth of participating countries</w:t>
      </w:r>
      <w:r w:rsidRPr="009F0D71">
        <w:t xml:space="preserve"> involved so we will be looking to ensure a spread of countries are identified by AEs.</w:t>
      </w:r>
    </w:p>
    <w:p w:rsidRPr="009F0D71" w:rsidR="000E4E2B" w:rsidP="000E4E2B" w:rsidRDefault="000E4E2B" w14:paraId="7D1794F2" w14:textId="77777777">
      <w:pPr>
        <w:pStyle w:val="Bullets1"/>
        <w:numPr>
          <w:ilvl w:val="0"/>
          <w:numId w:val="40"/>
        </w:numPr>
        <w:jc w:val="both"/>
      </w:pPr>
      <w:r w:rsidRPr="009F0D71">
        <w:t>Proposals will be favourably assessed where: </w:t>
      </w:r>
    </w:p>
    <w:p w:rsidRPr="009F0D71" w:rsidR="000E4E2B" w:rsidP="000E4E2B" w:rsidRDefault="000E4E2B" w14:paraId="0CBA159B" w14:textId="77777777">
      <w:pPr>
        <w:pStyle w:val="Bullets1"/>
        <w:numPr>
          <w:ilvl w:val="1"/>
          <w:numId w:val="40"/>
        </w:numPr>
        <w:jc w:val="both"/>
      </w:pPr>
      <w:r w:rsidRPr="009F0D71">
        <w:t xml:space="preserve">they include an element of </w:t>
      </w:r>
      <w:r w:rsidRPr="009F0D71">
        <w:rPr>
          <w:b/>
          <w:bCs/>
          <w:i/>
          <w:iCs/>
        </w:rPr>
        <w:t>in-country</w:t>
      </w:r>
      <w:r w:rsidRPr="009F0D71">
        <w:t xml:space="preserve"> </w:t>
      </w:r>
      <w:r w:rsidRPr="009F0D71">
        <w:rPr>
          <w:b/>
          <w:bCs/>
          <w:i/>
          <w:iCs/>
        </w:rPr>
        <w:t>capacity building or skills development</w:t>
      </w:r>
      <w:r w:rsidRPr="009F0D71">
        <w:t>. For instance, delivering part of the formal training or other in-market worker preparation with a Pacific-based training provider.</w:t>
      </w:r>
    </w:p>
    <w:p w:rsidRPr="009F0D71" w:rsidR="000E4E2B" w:rsidP="000E4E2B" w:rsidRDefault="000E4E2B" w14:paraId="59DBA15E" w14:textId="77777777">
      <w:pPr>
        <w:pStyle w:val="Bullets1"/>
        <w:numPr>
          <w:ilvl w:val="1"/>
          <w:numId w:val="40"/>
        </w:numPr>
        <w:jc w:val="both"/>
      </w:pPr>
      <w:r w:rsidRPr="009F0D71">
        <w:t>an AE is</w:t>
      </w:r>
      <w:r w:rsidRPr="009F0D71">
        <w:rPr>
          <w:rFonts w:ascii="Arial" w:hAnsi="Arial" w:cs="Arial"/>
        </w:rPr>
        <w:t> </w:t>
      </w:r>
      <w:r w:rsidRPr="009F0D71">
        <w:t xml:space="preserve">looking to fill roles in locations where there is </w:t>
      </w:r>
      <w:r w:rsidRPr="009F0D71">
        <w:rPr>
          <w:b/>
          <w:bCs/>
          <w:i/>
          <w:iCs/>
        </w:rPr>
        <w:t>high demand</w:t>
      </w:r>
      <w:r w:rsidRPr="009F0D71">
        <w:t xml:space="preserve"> for aged care workers and a small labour pool – i.e., rural, regional, and remote Australian locations.  </w:t>
      </w:r>
    </w:p>
    <w:p w:rsidRPr="009F0D71" w:rsidR="000E4E2B" w:rsidP="000E4E2B" w:rsidRDefault="000E4E2B" w14:paraId="44CFA293" w14:textId="77777777">
      <w:pPr>
        <w:pStyle w:val="Bullets1"/>
        <w:numPr>
          <w:ilvl w:val="1"/>
          <w:numId w:val="40"/>
        </w:numPr>
        <w:jc w:val="both"/>
      </w:pPr>
      <w:r w:rsidRPr="009F0D71">
        <w:t xml:space="preserve">AEs propose to undertake </w:t>
      </w:r>
      <w:r w:rsidRPr="009F0D71">
        <w:rPr>
          <w:b/>
          <w:bCs/>
          <w:i/>
          <w:iCs/>
        </w:rPr>
        <w:t>interviews/recruitment of workers in-country</w:t>
      </w:r>
      <w:r w:rsidRPr="009F0D71">
        <w:t xml:space="preserve"> with LSU support. </w:t>
      </w:r>
    </w:p>
    <w:p w:rsidRPr="009F0D71" w:rsidR="00A04EFC" w:rsidP="000E4E2B" w:rsidRDefault="000E4E2B" w14:paraId="79237458" w14:textId="0B130C4D">
      <w:pPr>
        <w:pStyle w:val="Bullets1"/>
        <w:numPr>
          <w:ilvl w:val="1"/>
          <w:numId w:val="40"/>
        </w:numPr>
        <w:jc w:val="both"/>
        <w:rPr>
          <w:rFonts w:asciiTheme="majorHAnsi" w:hAnsiTheme="majorHAnsi" w:eastAsiaTheme="majorEastAsia" w:cstheme="majorBidi"/>
          <w:b/>
          <w:bCs/>
          <w:color w:val="252A82" w:themeColor="text2"/>
          <w:sz w:val="28"/>
          <w:szCs w:val="26"/>
        </w:rPr>
      </w:pPr>
      <w:r w:rsidRPr="009F0D71">
        <w:rPr>
          <w:b/>
          <w:bCs/>
          <w:i/>
          <w:iCs/>
        </w:rPr>
        <w:t>Additional strategies to support the</w:t>
      </w:r>
      <w:r w:rsidRPr="009F0D71">
        <w:rPr>
          <w:rFonts w:ascii="Arial" w:hAnsi="Arial" w:cs="Arial"/>
          <w:b/>
          <w:bCs/>
          <w:i/>
          <w:iCs/>
        </w:rPr>
        <w:t> </w:t>
      </w:r>
      <w:r w:rsidRPr="009F0D71">
        <w:rPr>
          <w:b/>
          <w:bCs/>
          <w:i/>
          <w:iCs/>
        </w:rPr>
        <w:t>success of workers</w:t>
      </w:r>
      <w:r w:rsidRPr="009F0D71">
        <w:t xml:space="preserve"> are included, such as a holistic approach to worker welfare, pastoral care and community engagement in the context of a new worker experiencing the additional pressure of integrated study.</w:t>
      </w:r>
    </w:p>
    <w:p w:rsidRPr="009F0D71" w:rsidR="000E4E2B" w:rsidP="00A04EFC" w:rsidRDefault="000E4E2B" w14:paraId="6C9CBFCF" w14:textId="0A0D92C1">
      <w:pPr>
        <w:pStyle w:val="Heading2"/>
        <w:jc w:val="both"/>
      </w:pPr>
      <w:r w:rsidRPr="009F0D71">
        <w:t>Other important considerations for A</w:t>
      </w:r>
      <w:r w:rsidR="00EB7B00">
        <w:t xml:space="preserve">pproved </w:t>
      </w:r>
      <w:r w:rsidRPr="009F0D71">
        <w:t>E</w:t>
      </w:r>
      <w:r w:rsidR="00EB7B00">
        <w:t>mployer</w:t>
      </w:r>
      <w:r w:rsidRPr="009F0D71">
        <w:t>s</w:t>
      </w:r>
    </w:p>
    <w:p w:rsidRPr="009F0D71" w:rsidR="000E4E2B" w:rsidP="000E4E2B" w:rsidRDefault="000E4E2B" w14:paraId="5477634E" w14:textId="7A877118">
      <w:pPr>
        <w:pStyle w:val="Bullets1"/>
        <w:numPr>
          <w:ilvl w:val="0"/>
          <w:numId w:val="40"/>
        </w:numPr>
        <w:jc w:val="both"/>
      </w:pPr>
      <w:r w:rsidRPr="009F0D71">
        <w:t>AEs must avoid recruiting workers who are already formally employed in the medical, nursing, or aged care sectors within the sending country.</w:t>
      </w:r>
    </w:p>
    <w:p w:rsidRPr="009F0D71" w:rsidR="000E4E2B" w:rsidP="000E4E2B" w:rsidRDefault="000E4E2B" w14:paraId="032991F7" w14:textId="377453C4">
      <w:pPr>
        <w:pStyle w:val="Bullets1"/>
        <w:numPr>
          <w:ilvl w:val="0"/>
          <w:numId w:val="40"/>
        </w:numPr>
        <w:jc w:val="both"/>
      </w:pPr>
      <w:r w:rsidRPr="009F0D71">
        <w:t>The ACE program is only for new offshore recruitments. Proposals will not be accepted to redeploy existing PALM scheme workers to commence work under ACE.</w:t>
      </w:r>
    </w:p>
    <w:p w:rsidRPr="009F0D71" w:rsidR="000E4E2B" w:rsidP="000E4E2B" w:rsidRDefault="000E4E2B" w14:paraId="6CD1500C" w14:textId="3786C7E4">
      <w:pPr>
        <w:pStyle w:val="Bullets1"/>
        <w:numPr>
          <w:ilvl w:val="0"/>
          <w:numId w:val="40"/>
        </w:numPr>
        <w:jc w:val="both"/>
      </w:pPr>
      <w:r w:rsidRPr="009F0D71">
        <w:t xml:space="preserve">AEs </w:t>
      </w:r>
      <w:r w:rsidRPr="009F0D71" w:rsidR="00E70E61">
        <w:t>should</w:t>
      </w:r>
      <w:r w:rsidRPr="009F0D71" w:rsidR="007B4117">
        <w:t xml:space="preserve"> </w:t>
      </w:r>
      <w:r w:rsidRPr="009F0D71">
        <w:t xml:space="preserve">consider including, upon </w:t>
      </w:r>
      <w:r w:rsidRPr="009F0D71" w:rsidR="00CB3BC5">
        <w:t>arrival, an</w:t>
      </w:r>
      <w:r w:rsidRPr="009F0D71">
        <w:t xml:space="preserve"> upfront preparation program to prepare workers for the workplace and cover initial safety units. For example, a four-week program might include</w:t>
      </w:r>
      <w:r w:rsidRPr="009F0D71">
        <w:rPr>
          <w:rFonts w:ascii="Arial" w:hAnsi="Arial" w:cs="Arial"/>
        </w:rPr>
        <w:t> </w:t>
      </w:r>
      <w:r w:rsidRPr="009F0D71">
        <w:t xml:space="preserve">two weeks learning program + two weeks of buddy shifts/learning delivery (all paid).  </w:t>
      </w:r>
    </w:p>
    <w:p w:rsidRPr="009F0D71" w:rsidR="000E4E2B" w:rsidP="000E4E2B" w:rsidRDefault="000E4E2B" w14:paraId="34F8D9B8" w14:textId="77777777">
      <w:pPr>
        <w:pStyle w:val="Bullets1"/>
        <w:numPr>
          <w:ilvl w:val="0"/>
          <w:numId w:val="40"/>
        </w:numPr>
        <w:jc w:val="both"/>
      </w:pPr>
      <w:r w:rsidRPr="009F0D71">
        <w:t>AEs should consider the work and learning support needs of workers participating in a training pilot, for example, Buddy shifts for a necessary period.</w:t>
      </w:r>
    </w:p>
    <w:p w:rsidRPr="009F0D71" w:rsidR="000E4E2B" w:rsidP="000E4E2B" w:rsidRDefault="000E4E2B" w14:paraId="49C52DE7" w14:textId="77777777">
      <w:pPr>
        <w:pStyle w:val="Bullets1"/>
        <w:numPr>
          <w:ilvl w:val="0"/>
          <w:numId w:val="40"/>
        </w:numPr>
        <w:jc w:val="both"/>
      </w:pPr>
      <w:r w:rsidRPr="009F0D71">
        <w:t xml:space="preserve">In consultation with partner RTOs, AEs should consider any travel, technology, equipment, or other requirements needed to support the training component of the program. </w:t>
      </w:r>
    </w:p>
    <w:p w:rsidRPr="009F0D71" w:rsidR="000E4E2B" w:rsidP="000E4E2B" w:rsidRDefault="000E4E2B" w14:paraId="2C7ECA64" w14:textId="7468B5A0">
      <w:pPr>
        <w:pStyle w:val="Bullets1"/>
        <w:numPr>
          <w:ilvl w:val="0"/>
          <w:numId w:val="40"/>
        </w:numPr>
        <w:jc w:val="both"/>
      </w:pPr>
      <w:r w:rsidRPr="009F0D71">
        <w:t xml:space="preserve">A Training Plan (included in tender) should consider the timelines for delivery with the objective </w:t>
      </w:r>
      <w:r w:rsidRPr="0016264A">
        <w:t>that all participants complete their training by 31st December 2023</w:t>
      </w:r>
      <w:r w:rsidRPr="009F0D71">
        <w:t xml:space="preserve"> (but identify where and why there is a potential need to rollover any training component into 2024).</w:t>
      </w:r>
    </w:p>
    <w:p w:rsidRPr="009F0D71" w:rsidR="4ECA2513" w:rsidP="679C542B" w:rsidRDefault="4ECA2513" w14:paraId="5275BD06" w14:textId="18871D47">
      <w:pPr>
        <w:pStyle w:val="Bullets1"/>
        <w:numPr>
          <w:ilvl w:val="0"/>
          <w:numId w:val="40"/>
        </w:numPr>
        <w:jc w:val="both"/>
      </w:pPr>
      <w:r w:rsidRPr="009F0D71">
        <w:t xml:space="preserve">AEs may consider a process that ensures the selection of workers that are well suited to the intensive role of a carer; for example, appropriate supplementary health and fitness checks, police checks that meet other requirements such as NDIS, community, and well-being programs. </w:t>
      </w:r>
    </w:p>
    <w:p w:rsidRPr="009F0D71" w:rsidR="000E4E2B" w:rsidP="000E4E2B" w:rsidRDefault="000E4E2B" w14:paraId="17271F25" w14:textId="063FFF70">
      <w:pPr>
        <w:pStyle w:val="Bullets1"/>
        <w:numPr>
          <w:ilvl w:val="0"/>
          <w:numId w:val="40"/>
        </w:numPr>
        <w:jc w:val="both"/>
      </w:pPr>
      <w:r w:rsidRPr="009F0D71">
        <w:t xml:space="preserve">Funding proposals need to represent best value for money based on </w:t>
      </w:r>
      <w:r w:rsidRPr="009F0D71" w:rsidR="00E70E61">
        <w:t xml:space="preserve">Australian Government </w:t>
      </w:r>
      <w:r w:rsidRPr="009F0D71">
        <w:t>procurement principles of Economy, Efficiency, Effectiveness, Equity and Ethics.</w:t>
      </w:r>
    </w:p>
    <w:p w:rsidRPr="009F0D71" w:rsidR="000E4E2B" w:rsidP="00A04EFC" w:rsidRDefault="000E4E2B" w14:paraId="52E2867D" w14:textId="55D0F301">
      <w:pPr>
        <w:pStyle w:val="Heading2"/>
        <w:jc w:val="both"/>
      </w:pPr>
      <w:r w:rsidRPr="009F0D71">
        <w:lastRenderedPageBreak/>
        <w:t>Engaging with L</w:t>
      </w:r>
      <w:r w:rsidR="007068C4">
        <w:t xml:space="preserve">abour </w:t>
      </w:r>
      <w:r w:rsidRPr="009F0D71">
        <w:t>S</w:t>
      </w:r>
      <w:r w:rsidR="007068C4">
        <w:t xml:space="preserve">ending </w:t>
      </w:r>
      <w:r w:rsidRPr="009F0D71">
        <w:t>U</w:t>
      </w:r>
      <w:r w:rsidR="007068C4">
        <w:t>nits</w:t>
      </w:r>
      <w:r w:rsidRPr="009F0D71">
        <w:t> </w:t>
      </w:r>
    </w:p>
    <w:p w:rsidRPr="009F0D71" w:rsidR="00922888" w:rsidP="000E4E2B" w:rsidRDefault="00902CBF" w14:paraId="113EEBBF" w14:textId="335341EE">
      <w:pPr>
        <w:pStyle w:val="Bullets1"/>
        <w:numPr>
          <w:ilvl w:val="0"/>
          <w:numId w:val="40"/>
        </w:numPr>
        <w:jc w:val="both"/>
      </w:pPr>
      <w:r w:rsidRPr="009F0D71">
        <w:t>PLF briefed</w:t>
      </w:r>
      <w:r w:rsidRPr="009F0D71" w:rsidR="000E4E2B">
        <w:t xml:space="preserve"> all Labour Sending Units (LSUs) on </w:t>
      </w:r>
      <w:r w:rsidRPr="009F0D71" w:rsidR="00DF66D8">
        <w:t xml:space="preserve">the ACE program </w:t>
      </w:r>
      <w:r w:rsidRPr="009F0D71" w:rsidR="00E94D60">
        <w:t xml:space="preserve">in </w:t>
      </w:r>
      <w:r w:rsidRPr="009F0D71" w:rsidR="000E4E2B">
        <w:t xml:space="preserve">January 2023. </w:t>
      </w:r>
      <w:r w:rsidRPr="009F0D71" w:rsidR="00922888">
        <w:t xml:space="preserve">Countries that have confirmed </w:t>
      </w:r>
      <w:r w:rsidRPr="009F0D71" w:rsidR="007D6288">
        <w:t>their</w:t>
      </w:r>
      <w:r w:rsidRPr="009F0D71" w:rsidR="00922888">
        <w:t xml:space="preserve"> participation </w:t>
      </w:r>
      <w:r w:rsidRPr="009F0D71" w:rsidR="007D6288">
        <w:t xml:space="preserve">in ACE </w:t>
      </w:r>
      <w:r w:rsidRPr="009F0D71" w:rsidR="00922888">
        <w:t>include:</w:t>
      </w:r>
    </w:p>
    <w:p w:rsidRPr="009F0D71" w:rsidR="007D6288" w:rsidP="00922888" w:rsidRDefault="00922888" w14:paraId="6EF61908" w14:textId="7BBCE00B">
      <w:pPr>
        <w:pStyle w:val="Bullets1"/>
        <w:numPr>
          <w:ilvl w:val="1"/>
          <w:numId w:val="40"/>
        </w:numPr>
        <w:jc w:val="both"/>
      </w:pPr>
      <w:r w:rsidRPr="009F0D71">
        <w:t>Fiji</w:t>
      </w:r>
      <w:r w:rsidRPr="009F0D71" w:rsidR="007D6288">
        <w:t> </w:t>
      </w:r>
    </w:p>
    <w:p w:rsidRPr="009F0D71" w:rsidR="002B389E" w:rsidP="00922888" w:rsidRDefault="002B389E" w14:paraId="17EBFE8F" w14:textId="4AEAEF64">
      <w:pPr>
        <w:pStyle w:val="Bullets1"/>
        <w:numPr>
          <w:ilvl w:val="1"/>
          <w:numId w:val="40"/>
        </w:numPr>
        <w:jc w:val="both"/>
      </w:pPr>
      <w:r w:rsidRPr="009F0D71">
        <w:t>Kiribati</w:t>
      </w:r>
    </w:p>
    <w:p w:rsidRPr="009F0D71" w:rsidR="007D6288" w:rsidP="00922888" w:rsidRDefault="007D6288" w14:paraId="6FB60B3A" w14:textId="13EA9F59">
      <w:pPr>
        <w:pStyle w:val="Bullets1"/>
        <w:numPr>
          <w:ilvl w:val="1"/>
          <w:numId w:val="40"/>
        </w:numPr>
        <w:jc w:val="both"/>
      </w:pPr>
      <w:r w:rsidRPr="009F0D71">
        <w:t>Nauru</w:t>
      </w:r>
    </w:p>
    <w:p w:rsidRPr="009F0D71" w:rsidR="007D6288" w:rsidP="00922888" w:rsidRDefault="00922888" w14:paraId="58B02CC8" w14:textId="77777777">
      <w:pPr>
        <w:pStyle w:val="Bullets1"/>
        <w:numPr>
          <w:ilvl w:val="1"/>
          <w:numId w:val="40"/>
        </w:numPr>
        <w:jc w:val="both"/>
      </w:pPr>
      <w:r w:rsidRPr="009F0D71">
        <w:t>Papua New Guinea</w:t>
      </w:r>
    </w:p>
    <w:p w:rsidRPr="009F0D71" w:rsidR="007D6288" w:rsidP="00922888" w:rsidRDefault="00922888" w14:paraId="4149CF53" w14:textId="77777777">
      <w:pPr>
        <w:pStyle w:val="Bullets1"/>
        <w:numPr>
          <w:ilvl w:val="1"/>
          <w:numId w:val="40"/>
        </w:numPr>
        <w:jc w:val="both"/>
      </w:pPr>
      <w:r w:rsidRPr="009F0D71">
        <w:t>Solomon Islands</w:t>
      </w:r>
    </w:p>
    <w:p w:rsidRPr="009F0D71" w:rsidR="007D6288" w:rsidP="00922888" w:rsidRDefault="007D6288" w14:paraId="2B674A1A" w14:textId="77777777">
      <w:pPr>
        <w:pStyle w:val="Bullets1"/>
        <w:numPr>
          <w:ilvl w:val="1"/>
          <w:numId w:val="40"/>
        </w:numPr>
        <w:jc w:val="both"/>
      </w:pPr>
      <w:r w:rsidRPr="009F0D71">
        <w:t>Timor-Leste</w:t>
      </w:r>
    </w:p>
    <w:p w:rsidRPr="009F0D71" w:rsidR="007D6288" w:rsidP="00922888" w:rsidRDefault="00922888" w14:paraId="34F95A1D" w14:textId="77777777">
      <w:pPr>
        <w:pStyle w:val="Bullets1"/>
        <w:numPr>
          <w:ilvl w:val="1"/>
          <w:numId w:val="40"/>
        </w:numPr>
        <w:jc w:val="both"/>
      </w:pPr>
      <w:r w:rsidRPr="009F0D71">
        <w:t>Tonga</w:t>
      </w:r>
    </w:p>
    <w:p w:rsidRPr="009F0D71" w:rsidR="007D6288" w:rsidP="00922888" w:rsidRDefault="00922888" w14:paraId="06AB86C7" w14:textId="77777777">
      <w:pPr>
        <w:pStyle w:val="Bullets1"/>
        <w:numPr>
          <w:ilvl w:val="1"/>
          <w:numId w:val="40"/>
        </w:numPr>
        <w:jc w:val="both"/>
      </w:pPr>
      <w:r w:rsidRPr="009F0D71">
        <w:t>Tuvalu</w:t>
      </w:r>
    </w:p>
    <w:p w:rsidRPr="009F0D71" w:rsidR="000E4E2B" w:rsidP="00922888" w:rsidRDefault="00922888" w14:paraId="574E3E27" w14:textId="7D5E27B4">
      <w:pPr>
        <w:pStyle w:val="Bullets1"/>
        <w:numPr>
          <w:ilvl w:val="1"/>
          <w:numId w:val="40"/>
        </w:numPr>
        <w:jc w:val="both"/>
      </w:pPr>
      <w:r w:rsidRPr="009F0D71">
        <w:t xml:space="preserve">Vanuatu </w:t>
      </w:r>
    </w:p>
    <w:p w:rsidRPr="009F0D71" w:rsidR="000E4E2B" w:rsidP="000E4E2B" w:rsidRDefault="000E4E2B" w14:paraId="4BF9798F" w14:textId="77777777">
      <w:pPr>
        <w:pStyle w:val="Bullets1"/>
        <w:numPr>
          <w:ilvl w:val="0"/>
          <w:numId w:val="40"/>
        </w:numPr>
        <w:jc w:val="both"/>
      </w:pPr>
      <w:r w:rsidRPr="009F0D71">
        <w:t>In engaging with LSUs, it would be expected – as with any other PALM scheme recruitment – that AEs: </w:t>
      </w:r>
    </w:p>
    <w:p w:rsidRPr="009F0D71" w:rsidR="000E4E2B" w:rsidP="000E4E2B" w:rsidRDefault="000E4E2B" w14:paraId="3CB93E23" w14:textId="77777777">
      <w:pPr>
        <w:pStyle w:val="Bullets1"/>
        <w:numPr>
          <w:ilvl w:val="1"/>
          <w:numId w:val="40"/>
        </w:numPr>
        <w:jc w:val="both"/>
      </w:pPr>
      <w:r w:rsidRPr="009F0D71">
        <w:t>Engage with LSUs in a professional and culturally respectful manner. </w:t>
      </w:r>
    </w:p>
    <w:p w:rsidRPr="009F0D71" w:rsidR="000E4E2B" w:rsidP="000E4E2B" w:rsidRDefault="000E4E2B" w14:paraId="2991A0BA" w14:textId="77777777">
      <w:pPr>
        <w:pStyle w:val="Bullets1"/>
        <w:numPr>
          <w:ilvl w:val="1"/>
          <w:numId w:val="40"/>
        </w:numPr>
        <w:jc w:val="both"/>
      </w:pPr>
      <w:r w:rsidRPr="009F0D71">
        <w:t>Respect existing timeframes to identify workers, and other sending country rules, and not</w:t>
      </w:r>
      <w:r w:rsidRPr="009F0D71">
        <w:rPr>
          <w:rFonts w:ascii="Arial" w:hAnsi="Arial" w:cs="Arial"/>
        </w:rPr>
        <w:t> </w:t>
      </w:r>
      <w:r w:rsidRPr="009F0D71">
        <w:t>seek to bypass them.</w:t>
      </w:r>
      <w:r w:rsidRPr="009F0D71">
        <w:rPr>
          <w:rFonts w:ascii="Trebuchet MS" w:hAnsi="Trebuchet MS" w:cs="Trebuchet MS"/>
        </w:rPr>
        <w:t> </w:t>
      </w:r>
      <w:r w:rsidRPr="009F0D71">
        <w:t> </w:t>
      </w:r>
    </w:p>
    <w:p w:rsidRPr="009F0D71" w:rsidR="000E4E2B" w:rsidP="000E4E2B" w:rsidRDefault="00034189" w14:paraId="52CFDB82" w14:textId="364099E7">
      <w:pPr>
        <w:pStyle w:val="Bullets1"/>
        <w:numPr>
          <w:ilvl w:val="0"/>
          <w:numId w:val="40"/>
        </w:numPr>
        <w:jc w:val="both"/>
      </w:pPr>
      <w:r w:rsidRPr="009F0D71">
        <w:t xml:space="preserve">Following issuance of the </w:t>
      </w:r>
      <w:r w:rsidRPr="009F0D71" w:rsidR="000E4E2B">
        <w:t>EOI</w:t>
      </w:r>
      <w:r w:rsidRPr="009F0D71">
        <w:t xml:space="preserve"> by PLF</w:t>
      </w:r>
      <w:r w:rsidRPr="009F0D71" w:rsidR="000E4E2B">
        <w:t xml:space="preserve">, AEs should start having detailed conversations with LSUs about their (and the LSUs) needs, and </w:t>
      </w:r>
      <w:r w:rsidRPr="009F0D71" w:rsidR="00CB3BC5">
        <w:t>RTOs</w:t>
      </w:r>
      <w:r w:rsidRPr="009F0D71" w:rsidR="000E4E2B">
        <w:t xml:space="preserve"> about delivery strategies</w:t>
      </w:r>
      <w:r w:rsidRPr="009F0D71" w:rsidR="0009693A">
        <w:t xml:space="preserve">. Once an AE is shortlisted, they should </w:t>
      </w:r>
      <w:r w:rsidRPr="009F0D71" w:rsidR="000E4E2B">
        <w:t>begin pulling together a recruitment application for those cohorts to be submitted with their tender documents</w:t>
      </w:r>
      <w:r w:rsidRPr="009F0D71" w:rsidR="0009693A">
        <w:t>.</w:t>
      </w:r>
      <w:r w:rsidRPr="009F0D71" w:rsidR="000E4E2B">
        <w:t xml:space="preserve"> </w:t>
      </w:r>
    </w:p>
    <w:p w:rsidRPr="009F0D71" w:rsidR="000E4E2B" w:rsidP="000E4E2B" w:rsidRDefault="000E4E2B" w14:paraId="0B24DF33" w14:textId="6B029A08">
      <w:pPr>
        <w:pStyle w:val="Bullets1"/>
        <w:numPr>
          <w:ilvl w:val="0"/>
          <w:numId w:val="40"/>
        </w:numPr>
        <w:jc w:val="both"/>
      </w:pPr>
      <w:r w:rsidRPr="009F0D71">
        <w:t xml:space="preserve">AEs will need to be mindful of concerns about ‘brain-drain’ in sending </w:t>
      </w:r>
      <w:r w:rsidRPr="009F0D71" w:rsidR="00915858">
        <w:t>countries and</w:t>
      </w:r>
      <w:r w:rsidRPr="009F0D71" w:rsidR="0009693A">
        <w:t xml:space="preserve"> </w:t>
      </w:r>
      <w:r w:rsidRPr="009F0D71">
        <w:t>seek guidance on mitigating risks around this from the LSUs</w:t>
      </w:r>
      <w:r w:rsidRPr="009F0D71" w:rsidR="002C62D1">
        <w:t>.</w:t>
      </w:r>
      <w:r w:rsidRPr="009F0D71">
        <w:t xml:space="preserve"> </w:t>
      </w:r>
      <w:r w:rsidRPr="009F0D71" w:rsidR="002C62D1">
        <w:t>AEs should</w:t>
      </w:r>
      <w:r w:rsidRPr="009F0D71" w:rsidR="0043649C">
        <w:t xml:space="preserve"> work collaboratively </w:t>
      </w:r>
      <w:r w:rsidRPr="009F0D71" w:rsidR="002C62D1">
        <w:t xml:space="preserve">with LSUs </w:t>
      </w:r>
      <w:r w:rsidRPr="009F0D71" w:rsidR="0043649C">
        <w:t xml:space="preserve">to avoid recruitment of current and former health care workers </w:t>
      </w:r>
      <w:r w:rsidRPr="009F0D71">
        <w:t>– and ensuring that ACE participation ultimately results in a net ‘skills gain’ for sending countries.    </w:t>
      </w:r>
    </w:p>
    <w:p w:rsidRPr="009F0D71" w:rsidR="000E4E2B" w:rsidP="000E4E2B" w:rsidRDefault="000E4E2B" w14:paraId="20935A42" w14:textId="77777777">
      <w:pPr>
        <w:pStyle w:val="Bullets1"/>
        <w:numPr>
          <w:ilvl w:val="0"/>
          <w:numId w:val="40"/>
        </w:numPr>
        <w:jc w:val="both"/>
      </w:pPr>
      <w:r w:rsidRPr="009F0D71">
        <w:t>AEs proposing (or interested) to work with in-country training providers are encouraged to discuss and agree on an approach with LSUs. </w:t>
      </w:r>
    </w:p>
    <w:p w:rsidRPr="009F0D71" w:rsidR="00EF7148" w:rsidP="00EF7148" w:rsidRDefault="00EF7148" w14:paraId="3AB58DD7" w14:textId="77777777">
      <w:pPr>
        <w:pStyle w:val="Bullets1"/>
        <w:numPr>
          <w:ilvl w:val="0"/>
          <w:numId w:val="40"/>
        </w:numPr>
        <w:jc w:val="both"/>
      </w:pPr>
      <w:r w:rsidRPr="009F0D71">
        <w:t>Note that ACE recruitments will not be prioritised over other PALM workers.  </w:t>
      </w:r>
    </w:p>
    <w:p w:rsidRPr="009F0D71" w:rsidR="000E4E2B" w:rsidP="000E4E2B" w:rsidRDefault="000E4E2B" w14:paraId="4FFA4854" w14:textId="77777777">
      <w:pPr>
        <w:pStyle w:val="Bullets1"/>
        <w:numPr>
          <w:ilvl w:val="0"/>
          <w:numId w:val="40"/>
        </w:numPr>
        <w:jc w:val="both"/>
      </w:pPr>
      <w:r w:rsidRPr="009F0D71">
        <w:t>All workers participating in ACE will be required to be registered with the sending country’s LSU, meet LSU’s Work Ready Pool requirements, meet Language, Literacy and Numeracy (LLN) requirements to be able to successfully participate in further studies, meet visa requirements such as panel health and police clearances, and be supported by AEs to submit their visa applications. </w:t>
      </w:r>
    </w:p>
    <w:p w:rsidRPr="009F0D71" w:rsidR="000E4E2B" w:rsidP="00A04EFC" w:rsidRDefault="000E4E2B" w14:paraId="389697D3" w14:textId="4E2E4338">
      <w:pPr>
        <w:pStyle w:val="Heading2"/>
        <w:jc w:val="both"/>
      </w:pPr>
      <w:r w:rsidRPr="009F0D71">
        <w:t>Application Process</w:t>
      </w:r>
    </w:p>
    <w:p w:rsidRPr="009F0D71" w:rsidR="009B1E91" w:rsidP="009B1E91" w:rsidRDefault="009B1E91" w14:paraId="6EC1B86E" w14:textId="655A462B">
      <w:pPr>
        <w:pStyle w:val="Body"/>
        <w:jc w:val="both"/>
        <w:rPr>
          <w:sz w:val="20"/>
          <w:szCs w:val="20"/>
          <w:lang w:val="en-AU"/>
        </w:rPr>
      </w:pPr>
      <w:r w:rsidRPr="009F0D71">
        <w:rPr>
          <w:sz w:val="20"/>
          <w:szCs w:val="20"/>
          <w:lang w:val="en-AU"/>
        </w:rPr>
        <w:t xml:space="preserve">AEs will be selected to participate in the ACE program through a two-stage process. </w:t>
      </w:r>
      <w:r w:rsidRPr="00AC4B17" w:rsidR="00AC4B17">
        <w:rPr>
          <w:sz w:val="20"/>
          <w:szCs w:val="20"/>
          <w:lang w:val="en-AU"/>
        </w:rPr>
        <w:t>We welcome all responses and are willing to work with AEs to develop their proposals to ensure the maximum benefits of the program are realised. We will preference the participation of direct employers in the ACE program.</w:t>
      </w:r>
      <w:r w:rsidR="00AC4B17">
        <w:rPr>
          <w:sz w:val="20"/>
          <w:szCs w:val="20"/>
          <w:lang w:val="en-AU"/>
        </w:rPr>
        <w:t xml:space="preserve"> </w:t>
      </w:r>
      <w:r w:rsidRPr="009F0D71">
        <w:rPr>
          <w:sz w:val="20"/>
          <w:szCs w:val="20"/>
          <w:lang w:val="en-AU"/>
        </w:rPr>
        <w:t xml:space="preserve">This call for Expressions of Interest (EOI) invites AEs to register their interest at Stage 1 in the process. EOI submissions must be lodged as per the terms of this document and the attachments. EOIs will be assessed in accordance with </w:t>
      </w:r>
      <w:hyperlink w:history="1" r:id="rId15">
        <w:r w:rsidRPr="009F0D71">
          <w:rPr>
            <w:rStyle w:val="Hyperlink"/>
            <w:sz w:val="20"/>
            <w:szCs w:val="20"/>
            <w:lang w:val="en-AU"/>
          </w:rPr>
          <w:t>Commonwealth Procurement Rules</w:t>
        </w:r>
      </w:hyperlink>
      <w:r w:rsidRPr="009F0D71" w:rsidR="00B94932">
        <w:rPr>
          <w:sz w:val="20"/>
          <w:szCs w:val="20"/>
          <w:lang w:val="en-AU"/>
        </w:rPr>
        <w:t xml:space="preserve"> and </w:t>
      </w:r>
      <w:r w:rsidRPr="009F0D71">
        <w:rPr>
          <w:sz w:val="20"/>
          <w:szCs w:val="20"/>
          <w:lang w:val="en-AU"/>
        </w:rPr>
        <w:t>will be reviewed by a panel comprised of Australian Government and PLF representatives to determine whether they meet requirements outlined above.</w:t>
      </w:r>
    </w:p>
    <w:p w:rsidRPr="009F0D71" w:rsidR="00B9547E" w:rsidP="00B9547E" w:rsidRDefault="00B9547E" w14:paraId="06A867F4" w14:textId="77777777">
      <w:pPr>
        <w:pStyle w:val="Body"/>
        <w:jc w:val="both"/>
        <w:rPr>
          <w:sz w:val="20"/>
          <w:szCs w:val="20"/>
          <w:lang w:val="en-AU"/>
        </w:rPr>
      </w:pPr>
      <w:r w:rsidRPr="009F0D71">
        <w:rPr>
          <w:sz w:val="20"/>
          <w:szCs w:val="20"/>
          <w:lang w:val="en-AU"/>
        </w:rPr>
        <w:t xml:space="preserve">AEs with eligible EOIs will be invited to participate in Stage 2. In Stage 2, AEs will submit additional information that may include a fully developed recruitment application, accommodation plan, plans </w:t>
      </w:r>
      <w:r w:rsidRPr="009F0D71">
        <w:rPr>
          <w:sz w:val="20"/>
          <w:szCs w:val="20"/>
          <w:lang w:val="en-AU"/>
        </w:rPr>
        <w:lastRenderedPageBreak/>
        <w:t xml:space="preserve">to address worker welfare, salary and cost of living information, information regarding their proposed RTO partner, a training plan, and a final budget proposal. With ongoing changes in the aged care sector, AEs should also consider how issues such as the NDIS Worker Screening Checks, and the update to the Certificate III Individual Support (Ageing) will affect workers. </w:t>
      </w:r>
    </w:p>
    <w:p w:rsidRPr="009F0D71" w:rsidR="00B9547E" w:rsidP="00B9547E" w:rsidRDefault="00B9547E" w14:paraId="05A8B87C" w14:textId="53EE02B0">
      <w:pPr>
        <w:jc w:val="both"/>
      </w:pPr>
      <w:r w:rsidRPr="009F0D71">
        <w:t>There is no cap on the number of AEs that may be selected to participate in ACE, and all methodologies and concepts will be considered. Depending on initial interest received from AEs, PLF reserves the right to run another EOI round later in 2023 to account for additional interest and opportunity within the government’s policy and funding commitments</w:t>
      </w:r>
      <w:r w:rsidR="000D6DB5">
        <w:t>.</w:t>
      </w:r>
      <w:r w:rsidRPr="009F0D71">
        <w:t xml:space="preserve"> </w:t>
      </w:r>
    </w:p>
    <w:p w:rsidRPr="009F0D71" w:rsidR="0078545B" w:rsidP="0078545B" w:rsidRDefault="00B9547E" w14:paraId="40C7CA5F" w14:textId="319E3525">
      <w:pPr>
        <w:pStyle w:val="Body"/>
        <w:jc w:val="both"/>
        <w:rPr>
          <w:rStyle w:val="Hyperlink"/>
          <w:sz w:val="20"/>
          <w:szCs w:val="20"/>
          <w:lang w:val="en-AU"/>
        </w:rPr>
      </w:pPr>
      <w:r w:rsidRPr="0016264A">
        <w:rPr>
          <w:b/>
          <w:bCs/>
          <w:color w:val="auto"/>
          <w:sz w:val="20"/>
          <w:szCs w:val="20"/>
          <w:lang w:val="en-AU"/>
        </w:rPr>
        <w:t xml:space="preserve">Applications close at </w:t>
      </w:r>
      <w:r w:rsidRPr="0016264A" w:rsidR="007040A8">
        <w:rPr>
          <w:b/>
          <w:bCs/>
          <w:color w:val="auto"/>
          <w:sz w:val="20"/>
          <w:szCs w:val="20"/>
          <w:lang w:val="en-AU"/>
        </w:rPr>
        <w:t>midnight</w:t>
      </w:r>
      <w:r w:rsidRPr="0016264A">
        <w:rPr>
          <w:b/>
          <w:bCs/>
          <w:color w:val="auto"/>
          <w:sz w:val="20"/>
          <w:szCs w:val="20"/>
          <w:lang w:val="en-AU"/>
        </w:rPr>
        <w:t xml:space="preserve"> (AEST) </w:t>
      </w:r>
      <w:r w:rsidRPr="0016264A" w:rsidR="00780DEF">
        <w:rPr>
          <w:b/>
          <w:bCs/>
          <w:color w:val="auto"/>
          <w:sz w:val="20"/>
          <w:szCs w:val="20"/>
          <w:lang w:val="en-AU"/>
        </w:rPr>
        <w:t>26</w:t>
      </w:r>
      <w:r w:rsidRPr="0016264A">
        <w:rPr>
          <w:b/>
          <w:bCs/>
          <w:color w:val="auto"/>
          <w:sz w:val="20"/>
          <w:szCs w:val="20"/>
          <w:lang w:val="en-AU"/>
        </w:rPr>
        <w:t xml:space="preserve"> February 2023</w:t>
      </w:r>
      <w:r w:rsidRPr="0016264A">
        <w:rPr>
          <w:color w:val="auto"/>
          <w:sz w:val="20"/>
          <w:szCs w:val="20"/>
          <w:lang w:val="en-AU"/>
        </w:rPr>
        <w:t>.</w:t>
      </w:r>
      <w:r w:rsidRPr="0016264A">
        <w:rPr>
          <w:color w:val="auto"/>
          <w:lang w:val="en-AU"/>
        </w:rPr>
        <w:t xml:space="preserve"> </w:t>
      </w:r>
      <w:r w:rsidRPr="009F0D71" w:rsidR="0078545B">
        <w:rPr>
          <w:sz w:val="20"/>
          <w:szCs w:val="20"/>
          <w:lang w:val="en-AU"/>
        </w:rPr>
        <w:t>EOIs should</w:t>
      </w:r>
      <w:r w:rsidRPr="009F0D71">
        <w:rPr>
          <w:sz w:val="20"/>
          <w:szCs w:val="20"/>
          <w:lang w:val="en-AU"/>
        </w:rPr>
        <w:t xml:space="preserve"> </w:t>
      </w:r>
      <w:r w:rsidRPr="009F0D71" w:rsidR="0078545B">
        <w:rPr>
          <w:sz w:val="20"/>
          <w:szCs w:val="20"/>
          <w:lang w:val="en-AU"/>
        </w:rPr>
        <w:t>be</w:t>
      </w:r>
      <w:r w:rsidRPr="009F0D71">
        <w:rPr>
          <w:sz w:val="20"/>
          <w:szCs w:val="20"/>
          <w:lang w:val="en-AU"/>
        </w:rPr>
        <w:t xml:space="preserve"> </w:t>
      </w:r>
      <w:r w:rsidRPr="009F0D71" w:rsidR="0078545B">
        <w:rPr>
          <w:sz w:val="20"/>
          <w:szCs w:val="20"/>
          <w:lang w:val="en-AU"/>
        </w:rPr>
        <w:t xml:space="preserve">submitted to: </w:t>
      </w:r>
      <w:hyperlink w:history="1" r:id="rId16">
        <w:r w:rsidRPr="009F0D71" w:rsidR="0078545B">
          <w:rPr>
            <w:rStyle w:val="Hyperlink"/>
            <w:sz w:val="20"/>
            <w:szCs w:val="20"/>
            <w:lang w:val="en-AU"/>
          </w:rPr>
          <w:t>ACE@pacificlabourfacility.com.au</w:t>
        </w:r>
      </w:hyperlink>
    </w:p>
    <w:p w:rsidRPr="009F0D71" w:rsidR="000E4E2B" w:rsidP="00A04EFC" w:rsidRDefault="000E4E2B" w14:paraId="0E37DE14" w14:textId="2E1FEFE1">
      <w:pPr>
        <w:pStyle w:val="Heading2"/>
        <w:jc w:val="both"/>
      </w:pPr>
      <w:r w:rsidRPr="009F0D71">
        <w:t xml:space="preserve">Program Timelines  </w:t>
      </w:r>
    </w:p>
    <w:p w:rsidRPr="0016264A" w:rsidR="000E4E2B" w:rsidP="000E4E2B" w:rsidRDefault="000E4E2B" w14:paraId="104F5F6A" w14:textId="48458681">
      <w:pPr>
        <w:pStyle w:val="Heading3"/>
        <w:jc w:val="both"/>
        <w:rPr>
          <w:color w:val="auto"/>
        </w:rPr>
      </w:pPr>
      <w:r w:rsidRPr="0016264A">
        <w:rPr>
          <w:color w:val="auto"/>
        </w:rPr>
        <w:t>Stage 1</w:t>
      </w:r>
      <w:r w:rsidRPr="0016264A" w:rsidR="00AB1BD8">
        <w:rPr>
          <w:color w:val="auto"/>
        </w:rPr>
        <w:t xml:space="preserve"> </w:t>
      </w:r>
    </w:p>
    <w:p w:rsidRPr="0016264A" w:rsidR="000E4E2B" w:rsidP="000E4E2B" w:rsidRDefault="000E4E2B" w14:paraId="500C172F" w14:textId="5B79451E">
      <w:pPr>
        <w:pStyle w:val="Bullets1"/>
        <w:numPr>
          <w:ilvl w:val="1"/>
          <w:numId w:val="40"/>
        </w:numPr>
        <w:jc w:val="both"/>
      </w:pPr>
      <w:r w:rsidRPr="0016264A">
        <w:t xml:space="preserve">PLF invites </w:t>
      </w:r>
      <w:r w:rsidRPr="0016264A">
        <w:rPr>
          <w:b/>
          <w:bCs/>
        </w:rPr>
        <w:t>Expressions of Interest</w:t>
      </w:r>
      <w:r w:rsidRPr="0016264A">
        <w:t xml:space="preserve">: </w:t>
      </w:r>
      <w:r w:rsidRPr="0016264A">
        <w:tab/>
      </w:r>
      <w:r w:rsidRPr="0016264A" w:rsidR="00555722">
        <w:tab/>
      </w:r>
      <w:r w:rsidRPr="0016264A" w:rsidR="46B9B7BC">
        <w:t>10</w:t>
      </w:r>
      <w:r w:rsidRPr="0016264A">
        <w:t xml:space="preserve"> </w:t>
      </w:r>
      <w:r w:rsidRPr="0016264A" w:rsidR="00F82A9E">
        <w:t>February</w:t>
      </w:r>
    </w:p>
    <w:p w:rsidRPr="0016264A" w:rsidR="000E4E2B" w:rsidP="000E4E2B" w:rsidRDefault="000E4E2B" w14:paraId="7AE25052" w14:textId="3572C17B">
      <w:pPr>
        <w:pStyle w:val="Bullets1"/>
        <w:numPr>
          <w:ilvl w:val="1"/>
          <w:numId w:val="40"/>
        </w:numPr>
        <w:jc w:val="both"/>
      </w:pPr>
      <w:r w:rsidRPr="0016264A">
        <w:t>Submission window</w:t>
      </w:r>
      <w:r w:rsidRPr="0016264A">
        <w:rPr>
          <w:rFonts w:ascii="Arial" w:hAnsi="Arial" w:cs="Arial"/>
        </w:rPr>
        <w:t> </w:t>
      </w:r>
      <w:r w:rsidRPr="0016264A">
        <w:t>closes:</w:t>
      </w:r>
      <w:r w:rsidRPr="0016264A">
        <w:tab/>
      </w:r>
      <w:r w:rsidRPr="0016264A">
        <w:tab/>
      </w:r>
      <w:r w:rsidRPr="0016264A" w:rsidR="00555722">
        <w:tab/>
      </w:r>
      <w:r w:rsidRPr="0016264A" w:rsidR="003770CC">
        <w:t>26</w:t>
      </w:r>
      <w:r w:rsidRPr="0016264A">
        <w:t xml:space="preserve"> February </w:t>
      </w:r>
    </w:p>
    <w:p w:rsidRPr="0016264A" w:rsidR="000E4E2B" w:rsidP="000E4E2B" w:rsidRDefault="000E4E2B" w14:paraId="5730495B" w14:textId="7BFBDE9E">
      <w:pPr>
        <w:pStyle w:val="Bullets1"/>
        <w:numPr>
          <w:ilvl w:val="1"/>
          <w:numId w:val="40"/>
        </w:numPr>
        <w:jc w:val="both"/>
      </w:pPr>
      <w:r w:rsidRPr="0016264A">
        <w:t xml:space="preserve">PLF to notify AEs of outcomes: </w:t>
      </w:r>
      <w:r w:rsidRPr="0016264A">
        <w:tab/>
      </w:r>
      <w:r w:rsidRPr="0016264A">
        <w:tab/>
      </w:r>
      <w:r w:rsidRPr="0016264A" w:rsidR="00555722">
        <w:tab/>
      </w:r>
      <w:r w:rsidRPr="0016264A" w:rsidR="00B002B5">
        <w:t xml:space="preserve">Week of 13 </w:t>
      </w:r>
      <w:r w:rsidRPr="0016264A" w:rsidR="00A45F59">
        <w:t>March</w:t>
      </w:r>
    </w:p>
    <w:p w:rsidRPr="0016264A" w:rsidR="000E4E2B" w:rsidP="000E4E2B" w:rsidRDefault="000E4E2B" w14:paraId="727B13BA" w14:textId="267CDBA3">
      <w:pPr>
        <w:pStyle w:val="Heading3"/>
        <w:jc w:val="both"/>
        <w:rPr>
          <w:color w:val="auto"/>
        </w:rPr>
      </w:pPr>
      <w:r w:rsidRPr="0016264A">
        <w:rPr>
          <w:color w:val="auto"/>
        </w:rPr>
        <w:t>Stage 2</w:t>
      </w:r>
      <w:r w:rsidRPr="0016264A" w:rsidR="00AB1BD8">
        <w:rPr>
          <w:color w:val="auto"/>
        </w:rPr>
        <w:t xml:space="preserve"> *</w:t>
      </w:r>
      <w:r w:rsidRPr="0016264A">
        <w:rPr>
          <w:color w:val="auto"/>
        </w:rPr>
        <w:t> </w:t>
      </w:r>
    </w:p>
    <w:p w:rsidRPr="0016264A" w:rsidR="000E4E2B" w:rsidP="000E4E2B" w:rsidRDefault="000E4E2B" w14:paraId="76B0C772" w14:textId="40604047">
      <w:pPr>
        <w:pStyle w:val="Bullets1"/>
        <w:numPr>
          <w:ilvl w:val="1"/>
          <w:numId w:val="40"/>
        </w:numPr>
        <w:jc w:val="both"/>
      </w:pPr>
      <w:r w:rsidRPr="0016264A">
        <w:t xml:space="preserve">PLF </w:t>
      </w:r>
      <w:r w:rsidRPr="0016264A" w:rsidR="00555722">
        <w:t xml:space="preserve">seeks </w:t>
      </w:r>
      <w:r w:rsidRPr="0016264A" w:rsidR="00555722">
        <w:rPr>
          <w:b/>
          <w:bCs/>
        </w:rPr>
        <w:t>fully developed proposals</w:t>
      </w:r>
      <w:r w:rsidRPr="0016264A">
        <w:t xml:space="preserve">: </w:t>
      </w:r>
      <w:r w:rsidRPr="0016264A" w:rsidR="00555722">
        <w:tab/>
      </w:r>
      <w:r w:rsidRPr="0016264A" w:rsidR="00040C1A">
        <w:tab/>
      </w:r>
      <w:r w:rsidRPr="0016264A" w:rsidR="0059024F">
        <w:t>TBC</w:t>
      </w:r>
      <w:r w:rsidRPr="0016264A" w:rsidR="00780DEF">
        <w:t xml:space="preserve"> </w:t>
      </w:r>
    </w:p>
    <w:p w:rsidRPr="0016264A" w:rsidR="000E4E2B" w:rsidP="000E4E2B" w:rsidRDefault="00555722" w14:paraId="76E04A6F" w14:textId="7A4F7577">
      <w:pPr>
        <w:pStyle w:val="Bullets1"/>
        <w:numPr>
          <w:ilvl w:val="1"/>
          <w:numId w:val="40"/>
        </w:numPr>
        <w:jc w:val="both"/>
      </w:pPr>
      <w:r w:rsidRPr="0016264A">
        <w:t>Submission window closes</w:t>
      </w:r>
      <w:r w:rsidRPr="0016264A" w:rsidR="000E4E2B">
        <w:t xml:space="preserve">: </w:t>
      </w:r>
      <w:r w:rsidRPr="0016264A" w:rsidR="000E4E2B">
        <w:tab/>
      </w:r>
      <w:r w:rsidRPr="0016264A" w:rsidR="000E4E2B">
        <w:tab/>
      </w:r>
      <w:r w:rsidRPr="0016264A">
        <w:tab/>
      </w:r>
      <w:r w:rsidRPr="0016264A" w:rsidR="0059024F">
        <w:t>TBC</w:t>
      </w:r>
    </w:p>
    <w:p w:rsidRPr="0016264A" w:rsidR="000E4E2B" w:rsidP="000E4E2B" w:rsidRDefault="000E4E2B" w14:paraId="1594856E" w14:textId="219DA62C">
      <w:pPr>
        <w:pStyle w:val="Bullets1"/>
        <w:numPr>
          <w:ilvl w:val="1"/>
          <w:numId w:val="40"/>
        </w:numPr>
        <w:jc w:val="both"/>
      </w:pPr>
      <w:r w:rsidRPr="0016264A">
        <w:t>Initial contract negotiations</w:t>
      </w:r>
      <w:r w:rsidRPr="0016264A" w:rsidR="00555722">
        <w:t>:</w:t>
      </w:r>
      <w:r w:rsidRPr="0016264A">
        <w:tab/>
      </w:r>
      <w:r w:rsidRPr="0016264A">
        <w:tab/>
      </w:r>
      <w:r w:rsidRPr="0016264A" w:rsidR="00555722">
        <w:tab/>
      </w:r>
      <w:r w:rsidRPr="0016264A" w:rsidR="0059024F">
        <w:t>TBC</w:t>
      </w:r>
    </w:p>
    <w:p w:rsidRPr="0016264A" w:rsidR="00780DEF" w:rsidP="00780DEF" w:rsidRDefault="00780DEF" w14:paraId="6D65683E" w14:textId="57B02B55">
      <w:pPr>
        <w:pStyle w:val="Bullets1"/>
        <w:numPr>
          <w:ilvl w:val="0"/>
          <w:numId w:val="0"/>
        </w:numPr>
        <w:jc w:val="both"/>
      </w:pPr>
      <w:r w:rsidRPr="0016264A">
        <w:t xml:space="preserve">* </w:t>
      </w:r>
      <w:r w:rsidRPr="0016264A" w:rsidR="00AB1BD8">
        <w:t>Final d</w:t>
      </w:r>
      <w:r w:rsidRPr="0016264A">
        <w:t xml:space="preserve">ates to be </w:t>
      </w:r>
      <w:r w:rsidRPr="0016264A" w:rsidR="00AB1BD8">
        <w:t xml:space="preserve">communicated to </w:t>
      </w:r>
      <w:r w:rsidRPr="0016264A" w:rsidR="0059024F">
        <w:t>shortlisted applicants</w:t>
      </w:r>
      <w:r w:rsidRPr="0016264A">
        <w:t>.</w:t>
      </w:r>
    </w:p>
    <w:p w:rsidRPr="009F0D71" w:rsidR="000E4E2B" w:rsidP="00A04EFC" w:rsidRDefault="000E4E2B" w14:paraId="1C511C6E" w14:textId="02F7864C">
      <w:pPr>
        <w:pStyle w:val="Heading2"/>
        <w:jc w:val="both"/>
      </w:pPr>
      <w:r w:rsidRPr="009F0D71">
        <w:t>Proposed Mobilisation </w:t>
      </w:r>
    </w:p>
    <w:p w:rsidRPr="009F0D71" w:rsidR="000E4E2B" w:rsidP="000E4E2B" w:rsidRDefault="000E4E2B" w14:paraId="6EBC76B5" w14:textId="77777777">
      <w:pPr>
        <w:pStyle w:val="Bullets1"/>
        <w:numPr>
          <w:ilvl w:val="0"/>
          <w:numId w:val="0"/>
        </w:numPr>
        <w:jc w:val="both"/>
      </w:pPr>
      <w:r w:rsidRPr="009F0D71">
        <w:t>To provide the best possible support to ACE workers, and help LSUs manage workloads, PLF can stagger the mobilisation of ACE participants throughout 2023 if needed.  </w:t>
      </w:r>
    </w:p>
    <w:p w:rsidRPr="009F0D71" w:rsidR="000E4E2B" w:rsidP="000E4E2B" w:rsidRDefault="000E4E2B" w14:paraId="4F22FA49" w14:textId="253F923D">
      <w:pPr>
        <w:pStyle w:val="Bullets1"/>
        <w:numPr>
          <w:ilvl w:val="0"/>
          <w:numId w:val="0"/>
        </w:numPr>
        <w:jc w:val="both"/>
      </w:pPr>
      <w:r w:rsidRPr="009F0D71">
        <w:t xml:space="preserve">Based on </w:t>
      </w:r>
      <w:r w:rsidRPr="009F0D71" w:rsidR="00B87DF2">
        <w:t>applications</w:t>
      </w:r>
      <w:r w:rsidRPr="009F0D71">
        <w:t>, PLF will review AEs proposed timelines for mobilisation, LSU capacity, as well as how ready the AEs are to mobilise and train workers. They may have well-advanced plans or strong working relationships with RTOs, LSUs for instance. This assessment will determine when workers can realistically be mobilised. Those AEs that are well-placed to proceed quickly</w:t>
      </w:r>
      <w:r w:rsidRPr="009F0D71" w:rsidR="00F4273B">
        <w:t xml:space="preserve"> are likely to get prioritised</w:t>
      </w:r>
      <w:r w:rsidRPr="009F0D71">
        <w:t>. </w:t>
      </w:r>
    </w:p>
    <w:p w:rsidRPr="009F0D71" w:rsidR="000E4E2B" w:rsidP="000E4E2B" w:rsidRDefault="000E4E2B" w14:paraId="0BE8982B" w14:textId="3EDA291A">
      <w:pPr>
        <w:pStyle w:val="Bullets1"/>
        <w:numPr>
          <w:ilvl w:val="0"/>
          <w:numId w:val="0"/>
        </w:numPr>
        <w:jc w:val="both"/>
      </w:pPr>
      <w:r w:rsidRPr="009F0D71">
        <w:t>On the other hand, if a tender requires additional work, but is still considered viable, AEs will be able to work on it (with PLF support) with a view to mobilising later in the year. </w:t>
      </w:r>
      <w:r w:rsidRPr="009F0D71" w:rsidR="00106EE9">
        <w:t>However,</w:t>
      </w:r>
      <w:r w:rsidRPr="009F0D71">
        <w:t> </w:t>
      </w:r>
      <w:r w:rsidRPr="009F0D71" w:rsidR="00106EE9">
        <w:t>until such time as PLF enters a contractual arrangement with an AE for funding, there is no guarantee that an AE will get to participate in the ACE.</w:t>
      </w:r>
    </w:p>
    <w:p w:rsidRPr="0016264A" w:rsidR="000E4E2B" w:rsidP="000E4E2B" w:rsidRDefault="000E4E2B" w14:paraId="75224E55" w14:textId="11EF0D6F">
      <w:pPr>
        <w:pStyle w:val="Bullets1"/>
        <w:numPr>
          <w:ilvl w:val="0"/>
          <w:numId w:val="0"/>
        </w:numPr>
        <w:jc w:val="both"/>
      </w:pPr>
      <w:r w:rsidRPr="0016264A">
        <w:t xml:space="preserve">All participants funded under ACE will need to be employed and </w:t>
      </w:r>
      <w:r w:rsidRPr="0016264A" w:rsidR="00FB550B">
        <w:t xml:space="preserve">have commenced </w:t>
      </w:r>
      <w:r w:rsidRPr="0016264A" w:rsidR="008524C5">
        <w:t xml:space="preserve">(and ideally completed) </w:t>
      </w:r>
      <w:r w:rsidRPr="0016264A" w:rsidR="00FB550B">
        <w:t>training by</w:t>
      </w:r>
      <w:r w:rsidRPr="0016264A">
        <w:t xml:space="preserve"> the end of 2023. </w:t>
      </w:r>
    </w:p>
    <w:p w:rsidRPr="009F0D71" w:rsidR="00A04EFC" w:rsidP="00A04EFC" w:rsidRDefault="00A04EFC" w14:paraId="6994CDEC" w14:textId="77777777">
      <w:pPr>
        <w:pStyle w:val="Heading2"/>
        <w:jc w:val="both"/>
      </w:pPr>
      <w:r w:rsidRPr="009F0D71">
        <w:t>Funding Model </w:t>
      </w:r>
    </w:p>
    <w:p w:rsidRPr="009F0D71" w:rsidR="00A04EFC" w:rsidP="00A04EFC" w:rsidRDefault="00A04EFC" w14:paraId="0CACBF43" w14:textId="77777777">
      <w:pPr>
        <w:pStyle w:val="Bullets1"/>
        <w:numPr>
          <w:ilvl w:val="0"/>
          <w:numId w:val="0"/>
        </w:numPr>
        <w:jc w:val="both"/>
      </w:pPr>
      <w:r w:rsidRPr="009F0D71">
        <w:t>We propose to</w:t>
      </w:r>
      <w:r w:rsidRPr="009F0D71">
        <w:rPr>
          <w:rFonts w:ascii="Arial" w:hAnsi="Arial" w:cs="Arial"/>
        </w:rPr>
        <w:t> </w:t>
      </w:r>
      <w:r w:rsidRPr="009F0D71">
        <w:t>implement a reimbursement model for agreed costs (which might include things like travel, or other equipment</w:t>
      </w:r>
      <w:r w:rsidRPr="009F0D71">
        <w:rPr>
          <w:rFonts w:ascii="Arial" w:hAnsi="Arial" w:cs="Arial"/>
        </w:rPr>
        <w:t> </w:t>
      </w:r>
      <w:r w:rsidRPr="009F0D71">
        <w:t>or technology for training purposes).</w:t>
      </w:r>
      <w:r w:rsidRPr="009F0D71">
        <w:rPr>
          <w:rFonts w:ascii="Trebuchet MS" w:hAnsi="Trebuchet MS" w:cs="Trebuchet MS"/>
        </w:rPr>
        <w:t> </w:t>
      </w:r>
      <w:r w:rsidRPr="009F0D71">
        <w:t> </w:t>
      </w:r>
    </w:p>
    <w:p w:rsidRPr="009F0D71" w:rsidR="00A04EFC" w:rsidP="00A04EFC" w:rsidRDefault="00A04EFC" w14:paraId="5A322FBA" w14:textId="30EE0D98">
      <w:pPr>
        <w:pStyle w:val="Bullets1"/>
        <w:numPr>
          <w:ilvl w:val="0"/>
          <w:numId w:val="0"/>
        </w:numPr>
        <w:jc w:val="both"/>
      </w:pPr>
      <w:r w:rsidRPr="009F0D71">
        <w:t xml:space="preserve">All costs will need to be specified in </w:t>
      </w:r>
      <w:r w:rsidRPr="009F0D71" w:rsidR="008B40B0">
        <w:t xml:space="preserve">application </w:t>
      </w:r>
      <w:r w:rsidRPr="009F0D71">
        <w:t>documents and relate to the training of workers. These costs will also need to be approved within the subsequent contractual arrangements and until that time, there is no guarantee that an AE will get to participate in the ACE.</w:t>
      </w:r>
    </w:p>
    <w:p w:rsidRPr="009F0D71" w:rsidR="00A04EFC" w:rsidP="00A04EFC" w:rsidRDefault="00A04EFC" w14:paraId="525DC9DC" w14:textId="77777777">
      <w:pPr>
        <w:pStyle w:val="Bullets1"/>
        <w:numPr>
          <w:ilvl w:val="0"/>
          <w:numId w:val="0"/>
        </w:numPr>
        <w:jc w:val="both"/>
      </w:pPr>
      <w:r w:rsidRPr="009F0D71">
        <w:t>Other funding models may be considered where a strong Value for Money outcome can be presented based on existing commercial arrangements under current government funding. </w:t>
      </w:r>
    </w:p>
    <w:p w:rsidRPr="009F0D71" w:rsidR="008E5402" w:rsidP="008E5402" w:rsidRDefault="008E5402" w14:paraId="3C1F7622" w14:textId="127AF64D">
      <w:pPr>
        <w:pStyle w:val="Bullets1"/>
        <w:numPr>
          <w:ilvl w:val="0"/>
          <w:numId w:val="0"/>
        </w:numPr>
        <w:jc w:val="both"/>
      </w:pPr>
      <w:r w:rsidRPr="009F0D71">
        <w:lastRenderedPageBreak/>
        <w:t>With the reimbursement model, PLF will make payments directly to the AE and will not make any payments to your training provider. AEs will need to manage their own commercial arrangements with RTOs.</w:t>
      </w:r>
    </w:p>
    <w:p w:rsidRPr="009F0D71" w:rsidR="00A04EFC" w:rsidP="00A04EFC" w:rsidRDefault="00A04EFC" w14:paraId="02197603" w14:textId="465722BC">
      <w:pPr>
        <w:pStyle w:val="Heading2"/>
        <w:jc w:val="both"/>
      </w:pPr>
      <w:r w:rsidRPr="009F0D71">
        <w:t>Payment Schedule: </w:t>
      </w:r>
    </w:p>
    <w:p w:rsidRPr="009F0D71" w:rsidR="00A04EFC" w:rsidP="00635EF1" w:rsidRDefault="00E87D58" w14:paraId="25D11547" w14:textId="646C9F82">
      <w:pPr>
        <w:pStyle w:val="Bullets1"/>
        <w:numPr>
          <w:ilvl w:val="0"/>
          <w:numId w:val="0"/>
        </w:numPr>
        <w:jc w:val="both"/>
      </w:pPr>
      <w:r w:rsidRPr="009F0D71">
        <w:t xml:space="preserve">AEs </w:t>
      </w:r>
      <w:r w:rsidRPr="009F0D71" w:rsidR="00630FCB">
        <w:t xml:space="preserve">should </w:t>
      </w:r>
      <w:r w:rsidRPr="009F0D71" w:rsidR="008E5402">
        <w:t xml:space="preserve">outline their </w:t>
      </w:r>
      <w:r w:rsidR="00DE0E78">
        <w:t>proposed payment (</w:t>
      </w:r>
      <w:r w:rsidRPr="009F0D71" w:rsidR="008E5402">
        <w:t>reimbursement</w:t>
      </w:r>
      <w:r w:rsidR="00DE0E78">
        <w:t>)</w:t>
      </w:r>
      <w:r w:rsidRPr="009F0D71" w:rsidR="008E5402">
        <w:t xml:space="preserve"> model </w:t>
      </w:r>
      <w:r w:rsidRPr="009F0D71" w:rsidR="00630FCB">
        <w:t xml:space="preserve">in their proposal, including a </w:t>
      </w:r>
      <w:r w:rsidRPr="009F0D71" w:rsidR="008E5402">
        <w:t xml:space="preserve">rationale for their approach. </w:t>
      </w:r>
      <w:r w:rsidRPr="009F0D71" w:rsidR="00783529">
        <w:t>A</w:t>
      </w:r>
      <w:r w:rsidRPr="009F0D71" w:rsidR="00565059">
        <w:t xml:space="preserve">n example </w:t>
      </w:r>
      <w:r w:rsidR="00DE0E78">
        <w:t xml:space="preserve">might be </w:t>
      </w:r>
      <w:r w:rsidRPr="009F0D71" w:rsidR="00565059">
        <w:t>as follows:</w:t>
      </w:r>
    </w:p>
    <w:p w:rsidRPr="009F0D71" w:rsidR="00A04EFC" w:rsidP="00A04EFC" w:rsidRDefault="00A04EFC" w14:paraId="612A0382" w14:textId="1551C5C3">
      <w:pPr>
        <w:pStyle w:val="Bullets1"/>
        <w:numPr>
          <w:ilvl w:val="0"/>
          <w:numId w:val="43"/>
        </w:numPr>
        <w:jc w:val="both"/>
      </w:pPr>
      <w:r w:rsidRPr="009F0D71">
        <w:t xml:space="preserve">Upon evidence of enrolment and invoice from RTO – </w:t>
      </w:r>
      <w:r w:rsidRPr="009F0D71" w:rsidR="00F1613B">
        <w:t>50</w:t>
      </w:r>
      <w:r w:rsidRPr="009F0D71">
        <w:t>% of total value of program </w:t>
      </w:r>
    </w:p>
    <w:p w:rsidRPr="009F0D71" w:rsidR="00A04EFC" w:rsidP="00A04EFC" w:rsidRDefault="00A04EFC" w14:paraId="5142EFF2" w14:textId="62D70C72">
      <w:pPr>
        <w:pStyle w:val="Bullets1"/>
        <w:numPr>
          <w:ilvl w:val="0"/>
          <w:numId w:val="43"/>
        </w:numPr>
        <w:jc w:val="both"/>
      </w:pPr>
      <w:r w:rsidRPr="009F0D71">
        <w:t xml:space="preserve">End of Program – remaining </w:t>
      </w:r>
      <w:r w:rsidRPr="009F0D71" w:rsidR="00F1613B">
        <w:t>50</w:t>
      </w:r>
      <w:r w:rsidRPr="009F0D71">
        <w:t>% upon evidence of a result.</w:t>
      </w:r>
    </w:p>
    <w:sectPr w:rsidRPr="009F0D71" w:rsidR="00A04EFC" w:rsidSect="0075510D">
      <w:pgSz w:w="11906" w:h="16838"/>
      <w:pgMar w:top="156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6347F" w:rsidP="002117EC" w:rsidRDefault="0016347F" w14:paraId="10E02B64" w14:textId="77777777">
      <w:pPr>
        <w:spacing w:after="0"/>
      </w:pPr>
      <w:r>
        <w:separator/>
      </w:r>
    </w:p>
  </w:endnote>
  <w:endnote w:type="continuationSeparator" w:id="0">
    <w:p w:rsidR="0016347F" w:rsidP="002117EC" w:rsidRDefault="0016347F" w14:paraId="681CC22A" w14:textId="77777777">
      <w:pPr>
        <w:spacing w:after="0"/>
      </w:pPr>
      <w:r>
        <w:continuationSeparator/>
      </w:r>
    </w:p>
  </w:endnote>
  <w:endnote w:type="continuationNotice" w:id="1">
    <w:p w:rsidR="0016347F" w:rsidRDefault="0016347F" w14:paraId="04EED59C" w14:textId="7777777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urier">
    <w:panose1 w:val="02070409020205020404"/>
    <w:charset w:val="00"/>
    <w:family w:val="auto"/>
    <w:pitch w:val="variable"/>
    <w:sig w:usb0="00000003" w:usb1="00000000" w:usb2="00000000" w:usb3="00000000" w:csb0="00000003" w:csb1="00000000"/>
  </w:font>
  <w:font w:name="Trebuchet MS">
    <w:panose1 w:val="020B0603020202020204"/>
    <w:charset w:val="00"/>
    <w:family w:val="swiss"/>
    <w:pitch w:val="variable"/>
    <w:sig w:usb0="00000687" w:usb1="00000000" w:usb2="00000000" w:usb3="00000000" w:csb0="0000009F" w:csb1="00000000"/>
  </w:font>
  <w:font w:name="HGGothicM">
    <w:altName w:val="HGｺﾞｼｯｸM"/>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GMaruGothicMPRO">
    <w:altName w:val="HG丸ｺﾞｼｯｸM-PRO"/>
    <w:charset w:val="80"/>
    <w:family w:val="swiss"/>
    <w:pitch w:val="variable"/>
    <w:sig w:usb0="E00002FF" w:usb1="2AC7EDFE"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42CA5" w:rsidRDefault="00242CA5" w14:paraId="7D8F6E39" w14:textId="77777777">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end"/>
    </w:r>
  </w:p>
  <w:p w:rsidR="00747838" w:rsidP="00242CA5" w:rsidRDefault="00747838" w14:paraId="02847A05"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59352816"/>
      <w:docPartObj>
        <w:docPartGallery w:val="Page Numbers (Bottom of Page)"/>
        <w:docPartUnique/>
      </w:docPartObj>
    </w:sdtPr>
    <w:sdtContent>
      <w:p w:rsidR="00242CA5" w:rsidRDefault="00242CA5" w14:paraId="3C959ABF" w14:textId="77777777">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rsidRPr="00242CA5" w:rsidR="00747838" w:rsidP="00A04EFC" w:rsidRDefault="00A04EFC" w14:paraId="525E7664" w14:textId="3025547E">
    <w:pPr>
      <w:pStyle w:val="Footer"/>
      <w:ind w:right="360"/>
    </w:pPr>
    <w:r>
      <w:t>Aged Care Expansion (ACE) program – Information for Approved Employers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6347F" w:rsidP="002117EC" w:rsidRDefault="0016347F" w14:paraId="2009503E" w14:textId="77777777">
      <w:pPr>
        <w:spacing w:after="0"/>
      </w:pPr>
      <w:r>
        <w:separator/>
      </w:r>
    </w:p>
  </w:footnote>
  <w:footnote w:type="continuationSeparator" w:id="0">
    <w:p w:rsidR="0016347F" w:rsidP="002117EC" w:rsidRDefault="0016347F" w14:paraId="706B01A6" w14:textId="77777777">
      <w:pPr>
        <w:spacing w:after="0"/>
      </w:pPr>
      <w:r>
        <w:continuationSeparator/>
      </w:r>
    </w:p>
  </w:footnote>
  <w:footnote w:type="continuationNotice" w:id="1">
    <w:p w:rsidR="0016347F" w:rsidRDefault="0016347F" w14:paraId="16799D4B" w14:textId="7777777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297C82" w:rsidRDefault="00297C82" w14:paraId="68B74BA2" w14:textId="77777777">
    <w:pPr>
      <w:pStyle w:val="Header"/>
    </w:pPr>
    <w:r>
      <w:rPr>
        <w:noProof/>
      </w:rPr>
      <w:drawing>
        <wp:anchor distT="0" distB="0" distL="114300" distR="114300" simplePos="0" relativeHeight="251658241" behindDoc="1" locked="0" layoutInCell="1" allowOverlap="1" wp14:anchorId="3474C2C3" wp14:editId="7E6077EC">
          <wp:simplePos x="0" y="0"/>
          <wp:positionH relativeFrom="page">
            <wp:align>left</wp:align>
          </wp:positionH>
          <wp:positionV relativeFrom="page">
            <wp:align>top</wp:align>
          </wp:positionV>
          <wp:extent cx="7617600" cy="10767600"/>
          <wp:effectExtent l="0" t="0" r="2540" b="2540"/>
          <wp:wrapNone/>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1"/>
                  <a:stretch>
                    <a:fillRect/>
                  </a:stretch>
                </pic:blipFill>
                <pic:spPr>
                  <a:xfrm>
                    <a:off x="0" y="0"/>
                    <a:ext cx="7617600" cy="107676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2117EC" w:rsidRDefault="002117EC" w14:paraId="08623120" w14:textId="77777777">
    <w:pPr>
      <w:pStyle w:val="Header"/>
    </w:pPr>
    <w:r>
      <w:rPr>
        <w:noProof/>
      </w:rPr>
      <w:drawing>
        <wp:anchor distT="0" distB="0" distL="114300" distR="114300" simplePos="0" relativeHeight="251658240" behindDoc="1" locked="0" layoutInCell="1" allowOverlap="1" wp14:anchorId="55E584B4" wp14:editId="6120E3DA">
          <wp:simplePos x="0" y="0"/>
          <wp:positionH relativeFrom="page">
            <wp:align>center</wp:align>
          </wp:positionH>
          <wp:positionV relativeFrom="page">
            <wp:align>top</wp:align>
          </wp:positionV>
          <wp:extent cx="7552800" cy="10684800"/>
          <wp:effectExtent l="0" t="0" r="3810" b="0"/>
          <wp:wrapNone/>
          <wp:docPr id="2" name="Picture 2"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ackground pattern&#10;&#10;Description automatically generated"/>
                  <pic:cNvPicPr/>
                </pic:nvPicPr>
                <pic:blipFill>
                  <a:blip r:embed="rId1"/>
                  <a:stretch>
                    <a:fillRect/>
                  </a:stretch>
                </pic:blipFill>
                <pic:spPr>
                  <a:xfrm>
                    <a:off x="0" y="0"/>
                    <a:ext cx="7552800" cy="10684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ECA2E1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DE4D08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F003F0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59C66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5F23316"/>
    <w:lvl w:ilvl="0">
      <w:start w:val="1"/>
      <w:numFmt w:val="bullet"/>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8576812A"/>
    <w:lvl w:ilvl="0">
      <w:start w:val="1"/>
      <w:numFmt w:val="bullet"/>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27483940"/>
    <w:lvl w:ilvl="0">
      <w:start w:val="1"/>
      <w:numFmt w:val="bullet"/>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74CE67B8"/>
    <w:lvl w:ilvl="0">
      <w:start w:val="1"/>
      <w:numFmt w:val="bullet"/>
      <w:lvlText w:val=""/>
      <w:lvlJc w:val="left"/>
      <w:pPr>
        <w:tabs>
          <w:tab w:val="num" w:pos="643"/>
        </w:tabs>
        <w:ind w:left="643" w:hanging="360"/>
      </w:pPr>
      <w:rPr>
        <w:rFonts w:hint="default" w:ascii="Symbol" w:hAnsi="Symbol"/>
      </w:rPr>
    </w:lvl>
  </w:abstractNum>
  <w:abstractNum w:abstractNumId="8" w15:restartNumberingAfterBreak="0">
    <w:nsid w:val="FFFFFF88"/>
    <w:multiLevelType w:val="singleLevel"/>
    <w:tmpl w:val="DE6A044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C6CA4E0"/>
    <w:lvl w:ilvl="0">
      <w:start w:val="1"/>
      <w:numFmt w:val="bullet"/>
      <w:lvlText w:val=""/>
      <w:lvlJc w:val="left"/>
      <w:pPr>
        <w:tabs>
          <w:tab w:val="num" w:pos="360"/>
        </w:tabs>
        <w:ind w:left="360" w:hanging="360"/>
      </w:pPr>
      <w:rPr>
        <w:rFonts w:hint="default" w:ascii="Symbol" w:hAnsi="Symbol"/>
      </w:rPr>
    </w:lvl>
  </w:abstractNum>
  <w:abstractNum w:abstractNumId="10" w15:restartNumberingAfterBreak="0">
    <w:nsid w:val="050A73A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74C1F14"/>
    <w:multiLevelType w:val="multilevel"/>
    <w:tmpl w:val="19927CE2"/>
    <w:lvl w:ilvl="0">
      <w:start w:val="1"/>
      <w:numFmt w:val="bullet"/>
      <w:lvlText w:val=""/>
      <w:lvlJc w:val="left"/>
      <w:pPr>
        <w:tabs>
          <w:tab w:val="num" w:pos="567"/>
        </w:tabs>
        <w:ind w:left="567" w:hanging="567"/>
      </w:pPr>
      <w:rPr>
        <w:rFonts w:hint="default" w:ascii="Symbol" w:hAnsi="Symbol"/>
        <w:color w:val="00A880" w:themeColor="accent2"/>
      </w:rPr>
    </w:lvl>
    <w:lvl w:ilvl="1">
      <w:start w:val="1"/>
      <w:numFmt w:val="bullet"/>
      <w:lvlText w:val="–"/>
      <w:lvlJc w:val="left"/>
      <w:pPr>
        <w:tabs>
          <w:tab w:val="num" w:pos="1134"/>
        </w:tabs>
        <w:ind w:left="1134" w:hanging="567"/>
      </w:pPr>
      <w:rPr>
        <w:rFonts w:hint="default" w:ascii="Wingdings" w:hAnsi="Wingdings"/>
        <w:color w:val="00A880" w:themeColor="accent2"/>
      </w:rPr>
    </w:lvl>
    <w:lvl w:ilvl="2">
      <w:start w:val="1"/>
      <w:numFmt w:val="bullet"/>
      <w:lvlText w:val=""/>
      <w:lvlJc w:val="left"/>
      <w:pPr>
        <w:tabs>
          <w:tab w:val="num" w:pos="1701"/>
        </w:tabs>
        <w:ind w:left="1701" w:hanging="567"/>
      </w:pPr>
      <w:rPr>
        <w:rFonts w:hint="default" w:ascii="Wingdings" w:hAnsi="Wingdings"/>
        <w:color w:val="00A880" w:themeColor="accent2"/>
      </w:rPr>
    </w:lvl>
    <w:lvl w:ilvl="3">
      <w:start w:val="1"/>
      <w:numFmt w:val="bullet"/>
      <w:lvlText w:val=""/>
      <w:lvlJc w:val="left"/>
      <w:pPr>
        <w:tabs>
          <w:tab w:val="num" w:pos="2268"/>
        </w:tabs>
        <w:ind w:left="2268" w:firstLine="0"/>
      </w:pPr>
      <w:rPr>
        <w:rFonts w:hint="default" w:ascii="Symbol" w:hAnsi="Symbol"/>
        <w:color w:val="00A880" w:themeColor="accent2"/>
      </w:rPr>
    </w:lvl>
    <w:lvl w:ilvl="4">
      <w:start w:val="1"/>
      <w:numFmt w:val="bullet"/>
      <w:lvlText w:val=""/>
      <w:lvlJc w:val="left"/>
      <w:pPr>
        <w:tabs>
          <w:tab w:val="num" w:pos="2835"/>
        </w:tabs>
        <w:ind w:left="2835" w:firstLine="0"/>
      </w:pPr>
      <w:rPr>
        <w:rFonts w:hint="default" w:ascii="Symbol" w:hAnsi="Symbol"/>
      </w:rPr>
    </w:lvl>
    <w:lvl w:ilvl="5">
      <w:start w:val="1"/>
      <w:numFmt w:val="bullet"/>
      <w:lvlText w:val=""/>
      <w:lvlJc w:val="left"/>
      <w:pPr>
        <w:ind w:left="2160" w:hanging="360"/>
      </w:pPr>
      <w:rPr>
        <w:rFonts w:hint="default" w:ascii="Wingdings" w:hAnsi="Wingdings"/>
      </w:rPr>
    </w:lvl>
    <w:lvl w:ilvl="6">
      <w:start w:val="1"/>
      <w:numFmt w:val="bullet"/>
      <w:lvlText w:val=""/>
      <w:lvlJc w:val="left"/>
      <w:pPr>
        <w:ind w:left="2520" w:hanging="360"/>
      </w:pPr>
      <w:rPr>
        <w:rFonts w:hint="default" w:ascii="Wingdings" w:hAnsi="Wingdings"/>
      </w:rPr>
    </w:lvl>
    <w:lvl w:ilvl="7">
      <w:start w:val="1"/>
      <w:numFmt w:val="bullet"/>
      <w:lvlText w:val=""/>
      <w:lvlJc w:val="left"/>
      <w:pPr>
        <w:ind w:left="2880" w:hanging="360"/>
      </w:pPr>
      <w:rPr>
        <w:rFonts w:hint="default" w:ascii="Symbol" w:hAnsi="Symbol"/>
      </w:rPr>
    </w:lvl>
    <w:lvl w:ilvl="8">
      <w:start w:val="1"/>
      <w:numFmt w:val="bullet"/>
      <w:lvlText w:val=""/>
      <w:lvlJc w:val="left"/>
      <w:pPr>
        <w:ind w:left="3240" w:hanging="360"/>
      </w:pPr>
      <w:rPr>
        <w:rFonts w:hint="default" w:ascii="Symbol" w:hAnsi="Symbol"/>
      </w:rPr>
    </w:lvl>
  </w:abstractNum>
  <w:abstractNum w:abstractNumId="12" w15:restartNumberingAfterBreak="0">
    <w:nsid w:val="09C8758A"/>
    <w:multiLevelType w:val="multilevel"/>
    <w:tmpl w:val="DF4E41A4"/>
    <w:numStyleLink w:val="PALMBullets"/>
  </w:abstractNum>
  <w:abstractNum w:abstractNumId="13" w15:restartNumberingAfterBreak="0">
    <w:nsid w:val="0A190E7F"/>
    <w:multiLevelType w:val="multilevel"/>
    <w:tmpl w:val="073E155E"/>
    <w:styleLink w:val="TableNumbers"/>
    <w:lvl w:ilvl="0">
      <w:start w:val="1"/>
      <w:numFmt w:val="decimal"/>
      <w:pStyle w:val="TableNumbers1"/>
      <w:lvlText w:val="%1."/>
      <w:lvlJc w:val="left"/>
      <w:pPr>
        <w:ind w:left="0" w:firstLine="0"/>
      </w:pPr>
      <w:rPr>
        <w:rFonts w:hint="default"/>
      </w:rPr>
    </w:lvl>
    <w:lvl w:ilvl="1">
      <w:start w:val="1"/>
      <w:numFmt w:val="lowerLetter"/>
      <w:pStyle w:val="TableNumbers2"/>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4" w15:restartNumberingAfterBreak="0">
    <w:nsid w:val="0BFA1DBA"/>
    <w:multiLevelType w:val="multilevel"/>
    <w:tmpl w:val="DF4E41A4"/>
    <w:numStyleLink w:val="PALMBullets"/>
  </w:abstractNum>
  <w:abstractNum w:abstractNumId="15" w15:restartNumberingAfterBreak="0">
    <w:nsid w:val="11D7134D"/>
    <w:multiLevelType w:val="multilevel"/>
    <w:tmpl w:val="19927CE2"/>
    <w:lvl w:ilvl="0">
      <w:start w:val="1"/>
      <w:numFmt w:val="bullet"/>
      <w:lvlText w:val=""/>
      <w:lvlJc w:val="left"/>
      <w:pPr>
        <w:tabs>
          <w:tab w:val="num" w:pos="567"/>
        </w:tabs>
        <w:ind w:left="567" w:hanging="567"/>
      </w:pPr>
      <w:rPr>
        <w:rFonts w:hint="default" w:ascii="Symbol" w:hAnsi="Symbol"/>
        <w:color w:val="00A880" w:themeColor="accent2"/>
      </w:rPr>
    </w:lvl>
    <w:lvl w:ilvl="1">
      <w:start w:val="1"/>
      <w:numFmt w:val="bullet"/>
      <w:lvlText w:val="–"/>
      <w:lvlJc w:val="left"/>
      <w:pPr>
        <w:tabs>
          <w:tab w:val="num" w:pos="1134"/>
        </w:tabs>
        <w:ind w:left="1134" w:hanging="567"/>
      </w:pPr>
      <w:rPr>
        <w:rFonts w:hint="default" w:ascii="Wingdings" w:hAnsi="Wingdings"/>
        <w:color w:val="00A880" w:themeColor="accent2"/>
      </w:rPr>
    </w:lvl>
    <w:lvl w:ilvl="2">
      <w:start w:val="1"/>
      <w:numFmt w:val="bullet"/>
      <w:lvlText w:val=""/>
      <w:lvlJc w:val="left"/>
      <w:pPr>
        <w:tabs>
          <w:tab w:val="num" w:pos="1701"/>
        </w:tabs>
        <w:ind w:left="1701" w:hanging="567"/>
      </w:pPr>
      <w:rPr>
        <w:rFonts w:hint="default" w:ascii="Wingdings" w:hAnsi="Wingdings"/>
        <w:color w:val="00A880" w:themeColor="accent2"/>
      </w:rPr>
    </w:lvl>
    <w:lvl w:ilvl="3">
      <w:start w:val="1"/>
      <w:numFmt w:val="bullet"/>
      <w:lvlText w:val=""/>
      <w:lvlJc w:val="left"/>
      <w:pPr>
        <w:tabs>
          <w:tab w:val="num" w:pos="2268"/>
        </w:tabs>
        <w:ind w:left="2268" w:firstLine="0"/>
      </w:pPr>
      <w:rPr>
        <w:rFonts w:hint="default" w:ascii="Symbol" w:hAnsi="Symbol"/>
        <w:color w:val="00A880" w:themeColor="accent2"/>
      </w:rPr>
    </w:lvl>
    <w:lvl w:ilvl="4">
      <w:start w:val="1"/>
      <w:numFmt w:val="bullet"/>
      <w:lvlText w:val=""/>
      <w:lvlJc w:val="left"/>
      <w:pPr>
        <w:tabs>
          <w:tab w:val="num" w:pos="2835"/>
        </w:tabs>
        <w:ind w:left="2835" w:firstLine="0"/>
      </w:pPr>
      <w:rPr>
        <w:rFonts w:hint="default" w:ascii="Symbol" w:hAnsi="Symbol"/>
      </w:rPr>
    </w:lvl>
    <w:lvl w:ilvl="5">
      <w:start w:val="1"/>
      <w:numFmt w:val="bullet"/>
      <w:lvlText w:val=""/>
      <w:lvlJc w:val="left"/>
      <w:pPr>
        <w:ind w:left="2160" w:hanging="360"/>
      </w:pPr>
      <w:rPr>
        <w:rFonts w:hint="default" w:ascii="Wingdings" w:hAnsi="Wingdings"/>
      </w:rPr>
    </w:lvl>
    <w:lvl w:ilvl="6">
      <w:start w:val="1"/>
      <w:numFmt w:val="bullet"/>
      <w:lvlText w:val=""/>
      <w:lvlJc w:val="left"/>
      <w:pPr>
        <w:ind w:left="2520" w:hanging="360"/>
      </w:pPr>
      <w:rPr>
        <w:rFonts w:hint="default" w:ascii="Wingdings" w:hAnsi="Wingdings"/>
      </w:rPr>
    </w:lvl>
    <w:lvl w:ilvl="7">
      <w:start w:val="1"/>
      <w:numFmt w:val="bullet"/>
      <w:lvlText w:val=""/>
      <w:lvlJc w:val="left"/>
      <w:pPr>
        <w:ind w:left="2880" w:hanging="360"/>
      </w:pPr>
      <w:rPr>
        <w:rFonts w:hint="default" w:ascii="Symbol" w:hAnsi="Symbol"/>
      </w:rPr>
    </w:lvl>
    <w:lvl w:ilvl="8">
      <w:start w:val="1"/>
      <w:numFmt w:val="bullet"/>
      <w:lvlText w:val=""/>
      <w:lvlJc w:val="left"/>
      <w:pPr>
        <w:ind w:left="3240" w:hanging="360"/>
      </w:pPr>
      <w:rPr>
        <w:rFonts w:hint="default" w:ascii="Symbol" w:hAnsi="Symbol"/>
      </w:rPr>
    </w:lvl>
  </w:abstractNum>
  <w:abstractNum w:abstractNumId="16" w15:restartNumberingAfterBreak="0">
    <w:nsid w:val="132F2093"/>
    <w:multiLevelType w:val="multilevel"/>
    <w:tmpl w:val="DF4E41A4"/>
    <w:numStyleLink w:val="PALMBullets"/>
  </w:abstractNum>
  <w:abstractNum w:abstractNumId="17" w15:restartNumberingAfterBreak="0">
    <w:nsid w:val="13792F1F"/>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19714274"/>
    <w:multiLevelType w:val="multilevel"/>
    <w:tmpl w:val="DF4E41A4"/>
    <w:numStyleLink w:val="PALMBullets"/>
  </w:abstractNum>
  <w:abstractNum w:abstractNumId="19" w15:restartNumberingAfterBreak="0">
    <w:nsid w:val="210B66DC"/>
    <w:multiLevelType w:val="multilevel"/>
    <w:tmpl w:val="19927CE2"/>
    <w:lvl w:ilvl="0">
      <w:start w:val="1"/>
      <w:numFmt w:val="bullet"/>
      <w:lvlText w:val=""/>
      <w:lvlJc w:val="left"/>
      <w:pPr>
        <w:tabs>
          <w:tab w:val="num" w:pos="567"/>
        </w:tabs>
        <w:ind w:left="567" w:hanging="567"/>
      </w:pPr>
      <w:rPr>
        <w:rFonts w:hint="default" w:ascii="Symbol" w:hAnsi="Symbol"/>
        <w:color w:val="00A880" w:themeColor="accent2"/>
      </w:rPr>
    </w:lvl>
    <w:lvl w:ilvl="1">
      <w:start w:val="1"/>
      <w:numFmt w:val="bullet"/>
      <w:lvlText w:val="–"/>
      <w:lvlJc w:val="left"/>
      <w:pPr>
        <w:tabs>
          <w:tab w:val="num" w:pos="1134"/>
        </w:tabs>
        <w:ind w:left="1134" w:hanging="567"/>
      </w:pPr>
      <w:rPr>
        <w:rFonts w:hint="default" w:ascii="Wingdings" w:hAnsi="Wingdings"/>
        <w:color w:val="00A880" w:themeColor="accent2"/>
      </w:rPr>
    </w:lvl>
    <w:lvl w:ilvl="2">
      <w:start w:val="1"/>
      <w:numFmt w:val="bullet"/>
      <w:lvlText w:val=""/>
      <w:lvlJc w:val="left"/>
      <w:pPr>
        <w:tabs>
          <w:tab w:val="num" w:pos="1701"/>
        </w:tabs>
        <w:ind w:left="1701" w:hanging="567"/>
      </w:pPr>
      <w:rPr>
        <w:rFonts w:hint="default" w:ascii="Wingdings" w:hAnsi="Wingdings"/>
        <w:color w:val="00A880" w:themeColor="accent2"/>
      </w:rPr>
    </w:lvl>
    <w:lvl w:ilvl="3">
      <w:start w:val="1"/>
      <w:numFmt w:val="bullet"/>
      <w:lvlText w:val=""/>
      <w:lvlJc w:val="left"/>
      <w:pPr>
        <w:tabs>
          <w:tab w:val="num" w:pos="2268"/>
        </w:tabs>
        <w:ind w:left="2268" w:firstLine="0"/>
      </w:pPr>
      <w:rPr>
        <w:rFonts w:hint="default" w:ascii="Symbol" w:hAnsi="Symbol"/>
        <w:color w:val="00A880" w:themeColor="accent2"/>
      </w:rPr>
    </w:lvl>
    <w:lvl w:ilvl="4">
      <w:start w:val="1"/>
      <w:numFmt w:val="bullet"/>
      <w:lvlText w:val=""/>
      <w:lvlJc w:val="left"/>
      <w:pPr>
        <w:tabs>
          <w:tab w:val="num" w:pos="2835"/>
        </w:tabs>
        <w:ind w:left="2835" w:firstLine="0"/>
      </w:pPr>
      <w:rPr>
        <w:rFonts w:hint="default" w:ascii="Symbol" w:hAnsi="Symbol"/>
      </w:rPr>
    </w:lvl>
    <w:lvl w:ilvl="5">
      <w:start w:val="1"/>
      <w:numFmt w:val="bullet"/>
      <w:lvlText w:val=""/>
      <w:lvlJc w:val="left"/>
      <w:pPr>
        <w:ind w:left="2160" w:hanging="360"/>
      </w:pPr>
      <w:rPr>
        <w:rFonts w:hint="default" w:ascii="Wingdings" w:hAnsi="Wingdings"/>
      </w:rPr>
    </w:lvl>
    <w:lvl w:ilvl="6">
      <w:start w:val="1"/>
      <w:numFmt w:val="bullet"/>
      <w:lvlText w:val=""/>
      <w:lvlJc w:val="left"/>
      <w:pPr>
        <w:ind w:left="2520" w:hanging="360"/>
      </w:pPr>
      <w:rPr>
        <w:rFonts w:hint="default" w:ascii="Wingdings" w:hAnsi="Wingdings"/>
      </w:rPr>
    </w:lvl>
    <w:lvl w:ilvl="7">
      <w:start w:val="1"/>
      <w:numFmt w:val="bullet"/>
      <w:lvlText w:val=""/>
      <w:lvlJc w:val="left"/>
      <w:pPr>
        <w:ind w:left="2880" w:hanging="360"/>
      </w:pPr>
      <w:rPr>
        <w:rFonts w:hint="default" w:ascii="Symbol" w:hAnsi="Symbol"/>
      </w:rPr>
    </w:lvl>
    <w:lvl w:ilvl="8">
      <w:start w:val="1"/>
      <w:numFmt w:val="bullet"/>
      <w:lvlText w:val=""/>
      <w:lvlJc w:val="left"/>
      <w:pPr>
        <w:ind w:left="3240" w:hanging="360"/>
      </w:pPr>
      <w:rPr>
        <w:rFonts w:hint="default" w:ascii="Symbol" w:hAnsi="Symbol"/>
      </w:rPr>
    </w:lvl>
  </w:abstractNum>
  <w:abstractNum w:abstractNumId="20" w15:restartNumberingAfterBreak="0">
    <w:nsid w:val="2217741F"/>
    <w:multiLevelType w:val="multilevel"/>
    <w:tmpl w:val="9B661698"/>
    <w:styleLink w:val="Numbers"/>
    <w:lvl w:ilvl="0">
      <w:start w:val="1"/>
      <w:numFmt w:val="decimal"/>
      <w:pStyle w:val="Numbers1"/>
      <w:lvlText w:val="%1."/>
      <w:lvlJc w:val="left"/>
      <w:pPr>
        <w:ind w:left="0" w:firstLine="0"/>
      </w:pPr>
      <w:rPr>
        <w:rFonts w:hint="default"/>
      </w:rPr>
    </w:lvl>
    <w:lvl w:ilvl="1">
      <w:start w:val="1"/>
      <w:numFmt w:val="lowerLetter"/>
      <w:pStyle w:val="Numbers2"/>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1" w15:restartNumberingAfterBreak="0">
    <w:nsid w:val="25612371"/>
    <w:multiLevelType w:val="multilevel"/>
    <w:tmpl w:val="19927CE2"/>
    <w:lvl w:ilvl="0">
      <w:start w:val="1"/>
      <w:numFmt w:val="bullet"/>
      <w:lvlText w:val=""/>
      <w:lvlJc w:val="left"/>
      <w:pPr>
        <w:tabs>
          <w:tab w:val="num" w:pos="567"/>
        </w:tabs>
        <w:ind w:left="567" w:hanging="567"/>
      </w:pPr>
      <w:rPr>
        <w:rFonts w:hint="default" w:ascii="Symbol" w:hAnsi="Symbol"/>
        <w:color w:val="auto"/>
      </w:rPr>
    </w:lvl>
    <w:lvl w:ilvl="1">
      <w:start w:val="1"/>
      <w:numFmt w:val="bullet"/>
      <w:lvlText w:val="–"/>
      <w:lvlJc w:val="left"/>
      <w:pPr>
        <w:tabs>
          <w:tab w:val="num" w:pos="1134"/>
        </w:tabs>
        <w:ind w:left="1134" w:hanging="567"/>
      </w:pPr>
      <w:rPr>
        <w:rFonts w:hint="default" w:ascii="Wingdings" w:hAnsi="Wingdings"/>
      </w:rPr>
    </w:lvl>
    <w:lvl w:ilvl="2">
      <w:start w:val="1"/>
      <w:numFmt w:val="bullet"/>
      <w:lvlText w:val=""/>
      <w:lvlJc w:val="left"/>
      <w:pPr>
        <w:tabs>
          <w:tab w:val="num" w:pos="1701"/>
        </w:tabs>
        <w:ind w:left="1701" w:hanging="567"/>
      </w:pPr>
      <w:rPr>
        <w:rFonts w:hint="default" w:ascii="Wingdings" w:hAnsi="Wingdings"/>
      </w:rPr>
    </w:lvl>
    <w:lvl w:ilvl="3">
      <w:start w:val="1"/>
      <w:numFmt w:val="bullet"/>
      <w:lvlText w:val=""/>
      <w:lvlJc w:val="left"/>
      <w:pPr>
        <w:tabs>
          <w:tab w:val="num" w:pos="2268"/>
        </w:tabs>
        <w:ind w:left="2268" w:firstLine="0"/>
      </w:pPr>
      <w:rPr>
        <w:rFonts w:hint="default" w:ascii="Symbol" w:hAnsi="Symbol"/>
      </w:rPr>
    </w:lvl>
    <w:lvl w:ilvl="4">
      <w:start w:val="1"/>
      <w:numFmt w:val="bullet"/>
      <w:lvlText w:val=""/>
      <w:lvlJc w:val="left"/>
      <w:pPr>
        <w:tabs>
          <w:tab w:val="num" w:pos="2835"/>
        </w:tabs>
        <w:ind w:left="2835" w:firstLine="0"/>
      </w:pPr>
      <w:rPr>
        <w:rFonts w:hint="default" w:ascii="Symbol" w:hAnsi="Symbol"/>
      </w:rPr>
    </w:lvl>
    <w:lvl w:ilvl="5">
      <w:start w:val="1"/>
      <w:numFmt w:val="bullet"/>
      <w:lvlText w:val=""/>
      <w:lvlJc w:val="left"/>
      <w:pPr>
        <w:ind w:left="2160" w:hanging="360"/>
      </w:pPr>
      <w:rPr>
        <w:rFonts w:hint="default" w:ascii="Wingdings" w:hAnsi="Wingdings"/>
      </w:rPr>
    </w:lvl>
    <w:lvl w:ilvl="6">
      <w:start w:val="1"/>
      <w:numFmt w:val="bullet"/>
      <w:lvlText w:val=""/>
      <w:lvlJc w:val="left"/>
      <w:pPr>
        <w:ind w:left="2520" w:hanging="360"/>
      </w:pPr>
      <w:rPr>
        <w:rFonts w:hint="default" w:ascii="Wingdings" w:hAnsi="Wingdings"/>
      </w:rPr>
    </w:lvl>
    <w:lvl w:ilvl="7">
      <w:start w:val="1"/>
      <w:numFmt w:val="bullet"/>
      <w:lvlText w:val=""/>
      <w:lvlJc w:val="left"/>
      <w:pPr>
        <w:ind w:left="2880" w:hanging="360"/>
      </w:pPr>
      <w:rPr>
        <w:rFonts w:hint="default" w:ascii="Symbol" w:hAnsi="Symbol"/>
      </w:rPr>
    </w:lvl>
    <w:lvl w:ilvl="8">
      <w:start w:val="1"/>
      <w:numFmt w:val="bullet"/>
      <w:lvlText w:val=""/>
      <w:lvlJc w:val="left"/>
      <w:pPr>
        <w:ind w:left="3240" w:hanging="360"/>
      </w:pPr>
      <w:rPr>
        <w:rFonts w:hint="default" w:ascii="Symbol" w:hAnsi="Symbol"/>
      </w:rPr>
    </w:lvl>
  </w:abstractNum>
  <w:abstractNum w:abstractNumId="22" w15:restartNumberingAfterBreak="0">
    <w:nsid w:val="25DD538A"/>
    <w:multiLevelType w:val="multilevel"/>
    <w:tmpl w:val="587C18A2"/>
    <w:numStyleLink w:val="PALMNumbers"/>
  </w:abstractNum>
  <w:abstractNum w:abstractNumId="23" w15:restartNumberingAfterBreak="0">
    <w:nsid w:val="2A111947"/>
    <w:multiLevelType w:val="multilevel"/>
    <w:tmpl w:val="4BBA7D84"/>
    <w:styleLink w:val="BulletNumberStarter"/>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2D780502"/>
    <w:multiLevelType w:val="multilevel"/>
    <w:tmpl w:val="587C18A2"/>
    <w:styleLink w:val="PALMNumbers"/>
    <w:lvl w:ilvl="0">
      <w:start w:val="1"/>
      <w:numFmt w:val="decimal"/>
      <w:lvlText w:val="%1."/>
      <w:lvlJc w:val="left"/>
      <w:pPr>
        <w:ind w:left="360" w:hanging="360"/>
      </w:pPr>
      <w:rPr>
        <w:rFonts w:hint="default"/>
        <w:color w:val="00A880" w:themeColor="accent2"/>
      </w:rPr>
    </w:lvl>
    <w:lvl w:ilvl="1">
      <w:start w:val="1"/>
      <w:numFmt w:val="lowerLetter"/>
      <w:lvlText w:val="%2."/>
      <w:lvlJc w:val="left"/>
      <w:pPr>
        <w:ind w:left="720" w:hanging="360"/>
      </w:pPr>
      <w:rPr>
        <w:rFonts w:hint="default"/>
        <w:color w:val="00A880" w:themeColor="accent2"/>
      </w:rPr>
    </w:lvl>
    <w:lvl w:ilvl="2">
      <w:start w:val="1"/>
      <w:numFmt w:val="lowerRoman"/>
      <w:lvlText w:val="%3."/>
      <w:lvlJc w:val="left"/>
      <w:pPr>
        <w:ind w:left="1080" w:hanging="360"/>
      </w:pPr>
      <w:rPr>
        <w:rFonts w:hint="default"/>
        <w:color w:val="00A880" w:themeColor="accent2"/>
      </w:rPr>
    </w:lvl>
    <w:lvl w:ilvl="3">
      <w:start w:val="1"/>
      <w:numFmt w:val="decimal"/>
      <w:lvlText w:val="(%4)"/>
      <w:lvlJc w:val="left"/>
      <w:pPr>
        <w:ind w:left="1440" w:hanging="360"/>
      </w:pPr>
      <w:rPr>
        <w:rFonts w:hint="default"/>
        <w:color w:val="00A880" w:themeColor="accent2"/>
      </w:rPr>
    </w:lvl>
    <w:lvl w:ilvl="4">
      <w:start w:val="1"/>
      <w:numFmt w:val="lowerLetter"/>
      <w:lvlText w:val="(%5)"/>
      <w:lvlJc w:val="left"/>
      <w:pPr>
        <w:ind w:left="1800" w:hanging="360"/>
      </w:pPr>
      <w:rPr>
        <w:rFonts w:hint="default"/>
        <w:color w:val="00A880" w:themeColor="accent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2E31566F"/>
    <w:multiLevelType w:val="multilevel"/>
    <w:tmpl w:val="587C18A2"/>
    <w:numStyleLink w:val="PALMNumbers"/>
  </w:abstractNum>
  <w:abstractNum w:abstractNumId="26" w15:restartNumberingAfterBreak="0">
    <w:nsid w:val="2E52474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304F0702"/>
    <w:multiLevelType w:val="multilevel"/>
    <w:tmpl w:val="587C18A2"/>
    <w:lvl w:ilvl="0">
      <w:start w:val="1"/>
      <w:numFmt w:val="decimal"/>
      <w:lvlText w:val="%1."/>
      <w:lvlJc w:val="left"/>
      <w:pPr>
        <w:ind w:left="360" w:hanging="360"/>
      </w:pPr>
      <w:rPr>
        <w:rFonts w:hint="default"/>
        <w:color w:val="00A880" w:themeColor="accent2"/>
      </w:rPr>
    </w:lvl>
    <w:lvl w:ilvl="1">
      <w:start w:val="1"/>
      <w:numFmt w:val="lowerLetter"/>
      <w:lvlText w:val="%2."/>
      <w:lvlJc w:val="left"/>
      <w:pPr>
        <w:ind w:left="720" w:hanging="360"/>
      </w:pPr>
      <w:rPr>
        <w:rFonts w:hint="default"/>
        <w:color w:val="00A880" w:themeColor="accent2"/>
      </w:rPr>
    </w:lvl>
    <w:lvl w:ilvl="2">
      <w:start w:val="1"/>
      <w:numFmt w:val="lowerRoman"/>
      <w:lvlText w:val="%3."/>
      <w:lvlJc w:val="left"/>
      <w:pPr>
        <w:ind w:left="1080" w:hanging="360"/>
      </w:pPr>
      <w:rPr>
        <w:rFonts w:hint="default"/>
        <w:color w:val="00A880" w:themeColor="accent2"/>
      </w:rPr>
    </w:lvl>
    <w:lvl w:ilvl="3">
      <w:start w:val="1"/>
      <w:numFmt w:val="decimal"/>
      <w:lvlText w:val="(%4)"/>
      <w:lvlJc w:val="left"/>
      <w:pPr>
        <w:ind w:left="1440" w:hanging="360"/>
      </w:pPr>
      <w:rPr>
        <w:rFonts w:hint="default"/>
        <w:color w:val="00A880" w:themeColor="accent2"/>
      </w:rPr>
    </w:lvl>
    <w:lvl w:ilvl="4">
      <w:start w:val="1"/>
      <w:numFmt w:val="lowerLetter"/>
      <w:lvlText w:val="(%5)"/>
      <w:lvlJc w:val="left"/>
      <w:pPr>
        <w:ind w:left="1800" w:hanging="360"/>
      </w:pPr>
      <w:rPr>
        <w:rFonts w:hint="default"/>
        <w:color w:val="00A880" w:themeColor="accent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30CA664F"/>
    <w:multiLevelType w:val="multilevel"/>
    <w:tmpl w:val="587C18A2"/>
    <w:numStyleLink w:val="PALMNumbers"/>
  </w:abstractNum>
  <w:abstractNum w:abstractNumId="29" w15:restartNumberingAfterBreak="0">
    <w:nsid w:val="3727115B"/>
    <w:multiLevelType w:val="multilevel"/>
    <w:tmpl w:val="AB1A76AC"/>
    <w:styleLink w:val="Headings"/>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30" w15:restartNumberingAfterBreak="0">
    <w:nsid w:val="38CFA809"/>
    <w:multiLevelType w:val="hybridMultilevel"/>
    <w:tmpl w:val="2CDC6412"/>
    <w:lvl w:ilvl="0" w:tplc="672683BA">
      <w:start w:val="1"/>
      <w:numFmt w:val="bullet"/>
      <w:lvlText w:val=""/>
      <w:lvlJc w:val="left"/>
      <w:pPr>
        <w:ind w:left="720" w:hanging="360"/>
      </w:pPr>
      <w:rPr>
        <w:rFonts w:hint="default" w:ascii="Symbol" w:hAnsi="Symbol"/>
      </w:rPr>
    </w:lvl>
    <w:lvl w:ilvl="1" w:tplc="DC8A5010">
      <w:start w:val="1"/>
      <w:numFmt w:val="bullet"/>
      <w:lvlText w:val="o"/>
      <w:lvlJc w:val="left"/>
      <w:pPr>
        <w:ind w:left="1440" w:hanging="360"/>
      </w:pPr>
      <w:rPr>
        <w:rFonts w:hint="default" w:ascii="Courier New" w:hAnsi="Courier New"/>
      </w:rPr>
    </w:lvl>
    <w:lvl w:ilvl="2" w:tplc="D72C5E74">
      <w:start w:val="1"/>
      <w:numFmt w:val="bullet"/>
      <w:lvlText w:val=""/>
      <w:lvlJc w:val="left"/>
      <w:pPr>
        <w:ind w:left="2160" w:hanging="360"/>
      </w:pPr>
      <w:rPr>
        <w:rFonts w:hint="default" w:ascii="Wingdings" w:hAnsi="Wingdings"/>
      </w:rPr>
    </w:lvl>
    <w:lvl w:ilvl="3" w:tplc="EF12094E">
      <w:start w:val="1"/>
      <w:numFmt w:val="bullet"/>
      <w:lvlText w:val=""/>
      <w:lvlJc w:val="left"/>
      <w:pPr>
        <w:ind w:left="2880" w:hanging="360"/>
      </w:pPr>
      <w:rPr>
        <w:rFonts w:hint="default" w:ascii="Symbol" w:hAnsi="Symbol"/>
      </w:rPr>
    </w:lvl>
    <w:lvl w:ilvl="4" w:tplc="49BE55AA">
      <w:start w:val="1"/>
      <w:numFmt w:val="bullet"/>
      <w:lvlText w:val="o"/>
      <w:lvlJc w:val="left"/>
      <w:pPr>
        <w:ind w:left="3600" w:hanging="360"/>
      </w:pPr>
      <w:rPr>
        <w:rFonts w:hint="default" w:ascii="Courier New" w:hAnsi="Courier New"/>
      </w:rPr>
    </w:lvl>
    <w:lvl w:ilvl="5" w:tplc="EEA2870A">
      <w:start w:val="1"/>
      <w:numFmt w:val="bullet"/>
      <w:lvlText w:val=""/>
      <w:lvlJc w:val="left"/>
      <w:pPr>
        <w:ind w:left="4320" w:hanging="360"/>
      </w:pPr>
      <w:rPr>
        <w:rFonts w:hint="default" w:ascii="Wingdings" w:hAnsi="Wingdings"/>
      </w:rPr>
    </w:lvl>
    <w:lvl w:ilvl="6" w:tplc="2CE24EA0">
      <w:start w:val="1"/>
      <w:numFmt w:val="bullet"/>
      <w:lvlText w:val=""/>
      <w:lvlJc w:val="left"/>
      <w:pPr>
        <w:ind w:left="5040" w:hanging="360"/>
      </w:pPr>
      <w:rPr>
        <w:rFonts w:hint="default" w:ascii="Symbol" w:hAnsi="Symbol"/>
      </w:rPr>
    </w:lvl>
    <w:lvl w:ilvl="7" w:tplc="E6888E84">
      <w:start w:val="1"/>
      <w:numFmt w:val="bullet"/>
      <w:lvlText w:val="o"/>
      <w:lvlJc w:val="left"/>
      <w:pPr>
        <w:ind w:left="5760" w:hanging="360"/>
      </w:pPr>
      <w:rPr>
        <w:rFonts w:hint="default" w:ascii="Courier New" w:hAnsi="Courier New"/>
      </w:rPr>
    </w:lvl>
    <w:lvl w:ilvl="8" w:tplc="C666F392">
      <w:start w:val="1"/>
      <w:numFmt w:val="bullet"/>
      <w:lvlText w:val=""/>
      <w:lvlJc w:val="left"/>
      <w:pPr>
        <w:ind w:left="6480" w:hanging="360"/>
      </w:pPr>
      <w:rPr>
        <w:rFonts w:hint="default" w:ascii="Wingdings" w:hAnsi="Wingdings"/>
      </w:rPr>
    </w:lvl>
  </w:abstractNum>
  <w:abstractNum w:abstractNumId="31" w15:restartNumberingAfterBreak="0">
    <w:nsid w:val="3DE6509C"/>
    <w:multiLevelType w:val="hybridMultilevel"/>
    <w:tmpl w:val="5EBAA1E4"/>
    <w:lvl w:ilvl="0" w:tplc="275A1A48">
      <w:start w:val="1"/>
      <w:numFmt w:val="decimal"/>
      <w:lvlText w:val="%1."/>
      <w:lvlJc w:val="left"/>
      <w:pPr>
        <w:tabs>
          <w:tab w:val="num" w:pos="720"/>
        </w:tabs>
        <w:ind w:left="720" w:hanging="360"/>
      </w:pPr>
    </w:lvl>
    <w:lvl w:ilvl="1" w:tplc="A9BC2428">
      <w:start w:val="1"/>
      <w:numFmt w:val="decimal"/>
      <w:lvlText w:val="%2."/>
      <w:lvlJc w:val="left"/>
      <w:pPr>
        <w:tabs>
          <w:tab w:val="num" w:pos="1440"/>
        </w:tabs>
        <w:ind w:left="1440" w:hanging="360"/>
      </w:pPr>
    </w:lvl>
    <w:lvl w:ilvl="2" w:tplc="6422C8F2" w:tentative="1">
      <w:start w:val="1"/>
      <w:numFmt w:val="decimal"/>
      <w:lvlText w:val="%3."/>
      <w:lvlJc w:val="left"/>
      <w:pPr>
        <w:tabs>
          <w:tab w:val="num" w:pos="2160"/>
        </w:tabs>
        <w:ind w:left="2160" w:hanging="360"/>
      </w:pPr>
    </w:lvl>
    <w:lvl w:ilvl="3" w:tplc="77D0D2A8" w:tentative="1">
      <w:start w:val="1"/>
      <w:numFmt w:val="decimal"/>
      <w:lvlText w:val="%4."/>
      <w:lvlJc w:val="left"/>
      <w:pPr>
        <w:tabs>
          <w:tab w:val="num" w:pos="2880"/>
        </w:tabs>
        <w:ind w:left="2880" w:hanging="360"/>
      </w:pPr>
    </w:lvl>
    <w:lvl w:ilvl="4" w:tplc="04CC3F10" w:tentative="1">
      <w:start w:val="1"/>
      <w:numFmt w:val="decimal"/>
      <w:lvlText w:val="%5."/>
      <w:lvlJc w:val="left"/>
      <w:pPr>
        <w:tabs>
          <w:tab w:val="num" w:pos="3600"/>
        </w:tabs>
        <w:ind w:left="3600" w:hanging="360"/>
      </w:pPr>
    </w:lvl>
    <w:lvl w:ilvl="5" w:tplc="A796B862" w:tentative="1">
      <w:start w:val="1"/>
      <w:numFmt w:val="decimal"/>
      <w:lvlText w:val="%6."/>
      <w:lvlJc w:val="left"/>
      <w:pPr>
        <w:tabs>
          <w:tab w:val="num" w:pos="4320"/>
        </w:tabs>
        <w:ind w:left="4320" w:hanging="360"/>
      </w:pPr>
    </w:lvl>
    <w:lvl w:ilvl="6" w:tplc="1A6E5E06" w:tentative="1">
      <w:start w:val="1"/>
      <w:numFmt w:val="decimal"/>
      <w:lvlText w:val="%7."/>
      <w:lvlJc w:val="left"/>
      <w:pPr>
        <w:tabs>
          <w:tab w:val="num" w:pos="5040"/>
        </w:tabs>
        <w:ind w:left="5040" w:hanging="360"/>
      </w:pPr>
    </w:lvl>
    <w:lvl w:ilvl="7" w:tplc="66600826" w:tentative="1">
      <w:start w:val="1"/>
      <w:numFmt w:val="decimal"/>
      <w:lvlText w:val="%8."/>
      <w:lvlJc w:val="left"/>
      <w:pPr>
        <w:tabs>
          <w:tab w:val="num" w:pos="5760"/>
        </w:tabs>
        <w:ind w:left="5760" w:hanging="360"/>
      </w:pPr>
    </w:lvl>
    <w:lvl w:ilvl="8" w:tplc="D5EE8856" w:tentative="1">
      <w:start w:val="1"/>
      <w:numFmt w:val="decimal"/>
      <w:lvlText w:val="%9."/>
      <w:lvlJc w:val="left"/>
      <w:pPr>
        <w:tabs>
          <w:tab w:val="num" w:pos="6480"/>
        </w:tabs>
        <w:ind w:left="6480" w:hanging="360"/>
      </w:pPr>
    </w:lvl>
  </w:abstractNum>
  <w:abstractNum w:abstractNumId="32" w15:restartNumberingAfterBreak="0">
    <w:nsid w:val="43166B49"/>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4CB9176F"/>
    <w:multiLevelType w:val="multilevel"/>
    <w:tmpl w:val="19927CE2"/>
    <w:lvl w:ilvl="0">
      <w:start w:val="1"/>
      <w:numFmt w:val="bullet"/>
      <w:lvlText w:val=""/>
      <w:lvlJc w:val="left"/>
      <w:pPr>
        <w:tabs>
          <w:tab w:val="num" w:pos="567"/>
        </w:tabs>
        <w:ind w:left="567" w:hanging="567"/>
      </w:pPr>
      <w:rPr>
        <w:rFonts w:hint="default" w:ascii="Symbol" w:hAnsi="Symbol"/>
        <w:color w:val="auto"/>
      </w:rPr>
    </w:lvl>
    <w:lvl w:ilvl="1">
      <w:start w:val="1"/>
      <w:numFmt w:val="bullet"/>
      <w:lvlText w:val="–"/>
      <w:lvlJc w:val="left"/>
      <w:pPr>
        <w:tabs>
          <w:tab w:val="num" w:pos="1134"/>
        </w:tabs>
        <w:ind w:left="1134" w:hanging="567"/>
      </w:pPr>
      <w:rPr>
        <w:rFonts w:hint="default" w:ascii="Wingdings" w:hAnsi="Wingdings"/>
      </w:rPr>
    </w:lvl>
    <w:lvl w:ilvl="2">
      <w:start w:val="1"/>
      <w:numFmt w:val="bullet"/>
      <w:lvlText w:val=""/>
      <w:lvlJc w:val="left"/>
      <w:pPr>
        <w:tabs>
          <w:tab w:val="num" w:pos="1701"/>
        </w:tabs>
        <w:ind w:left="1701" w:hanging="567"/>
      </w:pPr>
      <w:rPr>
        <w:rFonts w:hint="default" w:ascii="Wingdings" w:hAnsi="Wingdings"/>
      </w:rPr>
    </w:lvl>
    <w:lvl w:ilvl="3">
      <w:start w:val="1"/>
      <w:numFmt w:val="bullet"/>
      <w:lvlText w:val=""/>
      <w:lvlJc w:val="left"/>
      <w:pPr>
        <w:tabs>
          <w:tab w:val="num" w:pos="2268"/>
        </w:tabs>
        <w:ind w:left="2268" w:firstLine="0"/>
      </w:pPr>
      <w:rPr>
        <w:rFonts w:hint="default" w:ascii="Symbol" w:hAnsi="Symbol"/>
      </w:rPr>
    </w:lvl>
    <w:lvl w:ilvl="4">
      <w:start w:val="1"/>
      <w:numFmt w:val="bullet"/>
      <w:lvlText w:val=""/>
      <w:lvlJc w:val="left"/>
      <w:pPr>
        <w:tabs>
          <w:tab w:val="num" w:pos="2835"/>
        </w:tabs>
        <w:ind w:left="2835" w:firstLine="0"/>
      </w:pPr>
      <w:rPr>
        <w:rFonts w:hint="default" w:ascii="Symbol" w:hAnsi="Symbol"/>
      </w:rPr>
    </w:lvl>
    <w:lvl w:ilvl="5">
      <w:start w:val="1"/>
      <w:numFmt w:val="bullet"/>
      <w:lvlText w:val=""/>
      <w:lvlJc w:val="left"/>
      <w:pPr>
        <w:ind w:left="2160" w:hanging="360"/>
      </w:pPr>
      <w:rPr>
        <w:rFonts w:hint="default" w:ascii="Wingdings" w:hAnsi="Wingdings"/>
      </w:rPr>
    </w:lvl>
    <w:lvl w:ilvl="6">
      <w:start w:val="1"/>
      <w:numFmt w:val="bullet"/>
      <w:lvlText w:val=""/>
      <w:lvlJc w:val="left"/>
      <w:pPr>
        <w:ind w:left="2520" w:hanging="360"/>
      </w:pPr>
      <w:rPr>
        <w:rFonts w:hint="default" w:ascii="Wingdings" w:hAnsi="Wingdings"/>
      </w:rPr>
    </w:lvl>
    <w:lvl w:ilvl="7">
      <w:start w:val="1"/>
      <w:numFmt w:val="bullet"/>
      <w:lvlText w:val=""/>
      <w:lvlJc w:val="left"/>
      <w:pPr>
        <w:ind w:left="2880" w:hanging="360"/>
      </w:pPr>
      <w:rPr>
        <w:rFonts w:hint="default" w:ascii="Symbol" w:hAnsi="Symbol"/>
      </w:rPr>
    </w:lvl>
    <w:lvl w:ilvl="8">
      <w:start w:val="1"/>
      <w:numFmt w:val="bullet"/>
      <w:lvlText w:val=""/>
      <w:lvlJc w:val="left"/>
      <w:pPr>
        <w:ind w:left="3240" w:hanging="360"/>
      </w:pPr>
      <w:rPr>
        <w:rFonts w:hint="default" w:ascii="Symbol" w:hAnsi="Symbol"/>
      </w:rPr>
    </w:lvl>
  </w:abstractNum>
  <w:abstractNum w:abstractNumId="34" w15:restartNumberingAfterBreak="0">
    <w:nsid w:val="510A23EF"/>
    <w:multiLevelType w:val="multilevel"/>
    <w:tmpl w:val="19927CE2"/>
    <w:lvl w:ilvl="0">
      <w:start w:val="1"/>
      <w:numFmt w:val="bullet"/>
      <w:lvlText w:val=""/>
      <w:lvlJc w:val="left"/>
      <w:pPr>
        <w:tabs>
          <w:tab w:val="num" w:pos="567"/>
        </w:tabs>
        <w:ind w:left="567" w:hanging="567"/>
      </w:pPr>
      <w:rPr>
        <w:rFonts w:hint="default" w:ascii="Symbol" w:hAnsi="Symbol"/>
        <w:color w:val="auto"/>
      </w:rPr>
    </w:lvl>
    <w:lvl w:ilvl="1">
      <w:start w:val="1"/>
      <w:numFmt w:val="bullet"/>
      <w:lvlText w:val="–"/>
      <w:lvlJc w:val="left"/>
      <w:pPr>
        <w:tabs>
          <w:tab w:val="num" w:pos="1134"/>
        </w:tabs>
        <w:ind w:left="1134" w:hanging="567"/>
      </w:pPr>
      <w:rPr>
        <w:rFonts w:hint="default" w:ascii="Wingdings" w:hAnsi="Wingdings"/>
      </w:rPr>
    </w:lvl>
    <w:lvl w:ilvl="2">
      <w:start w:val="1"/>
      <w:numFmt w:val="bullet"/>
      <w:lvlText w:val=""/>
      <w:lvlJc w:val="left"/>
      <w:pPr>
        <w:tabs>
          <w:tab w:val="num" w:pos="1701"/>
        </w:tabs>
        <w:ind w:left="1701" w:hanging="567"/>
      </w:pPr>
      <w:rPr>
        <w:rFonts w:hint="default" w:ascii="Wingdings" w:hAnsi="Wingdings"/>
      </w:rPr>
    </w:lvl>
    <w:lvl w:ilvl="3">
      <w:start w:val="1"/>
      <w:numFmt w:val="bullet"/>
      <w:lvlText w:val=""/>
      <w:lvlJc w:val="left"/>
      <w:pPr>
        <w:tabs>
          <w:tab w:val="num" w:pos="2268"/>
        </w:tabs>
        <w:ind w:left="2268" w:firstLine="0"/>
      </w:pPr>
      <w:rPr>
        <w:rFonts w:hint="default" w:ascii="Symbol" w:hAnsi="Symbol"/>
      </w:rPr>
    </w:lvl>
    <w:lvl w:ilvl="4">
      <w:start w:val="1"/>
      <w:numFmt w:val="bullet"/>
      <w:lvlText w:val=""/>
      <w:lvlJc w:val="left"/>
      <w:pPr>
        <w:tabs>
          <w:tab w:val="num" w:pos="2835"/>
        </w:tabs>
        <w:ind w:left="2835" w:firstLine="0"/>
      </w:pPr>
      <w:rPr>
        <w:rFonts w:hint="default" w:ascii="Symbol" w:hAnsi="Symbol"/>
      </w:rPr>
    </w:lvl>
    <w:lvl w:ilvl="5">
      <w:start w:val="1"/>
      <w:numFmt w:val="bullet"/>
      <w:lvlText w:val=""/>
      <w:lvlJc w:val="left"/>
      <w:pPr>
        <w:ind w:left="2160" w:hanging="360"/>
      </w:pPr>
      <w:rPr>
        <w:rFonts w:hint="default" w:ascii="Wingdings" w:hAnsi="Wingdings"/>
      </w:rPr>
    </w:lvl>
    <w:lvl w:ilvl="6">
      <w:start w:val="1"/>
      <w:numFmt w:val="bullet"/>
      <w:lvlText w:val=""/>
      <w:lvlJc w:val="left"/>
      <w:pPr>
        <w:ind w:left="2520" w:hanging="360"/>
      </w:pPr>
      <w:rPr>
        <w:rFonts w:hint="default" w:ascii="Wingdings" w:hAnsi="Wingdings"/>
      </w:rPr>
    </w:lvl>
    <w:lvl w:ilvl="7">
      <w:start w:val="1"/>
      <w:numFmt w:val="bullet"/>
      <w:lvlText w:val=""/>
      <w:lvlJc w:val="left"/>
      <w:pPr>
        <w:ind w:left="2880" w:hanging="360"/>
      </w:pPr>
      <w:rPr>
        <w:rFonts w:hint="default" w:ascii="Symbol" w:hAnsi="Symbol"/>
      </w:rPr>
    </w:lvl>
    <w:lvl w:ilvl="8">
      <w:start w:val="1"/>
      <w:numFmt w:val="bullet"/>
      <w:lvlText w:val=""/>
      <w:lvlJc w:val="left"/>
      <w:pPr>
        <w:ind w:left="3240" w:hanging="360"/>
      </w:pPr>
      <w:rPr>
        <w:rFonts w:hint="default" w:ascii="Symbol" w:hAnsi="Symbol"/>
      </w:rPr>
    </w:lvl>
  </w:abstractNum>
  <w:abstractNum w:abstractNumId="35" w15:restartNumberingAfterBreak="0">
    <w:nsid w:val="520D73B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52F9D2CC"/>
    <w:multiLevelType w:val="hybridMultilevel"/>
    <w:tmpl w:val="7E66ADB2"/>
    <w:lvl w:ilvl="0" w:tplc="051E9C96">
      <w:start w:val="1"/>
      <w:numFmt w:val="bullet"/>
      <w:lvlText w:val="·"/>
      <w:lvlJc w:val="left"/>
      <w:pPr>
        <w:ind w:left="720" w:hanging="360"/>
      </w:pPr>
      <w:rPr>
        <w:rFonts w:hint="default" w:ascii="Symbol" w:hAnsi="Symbol"/>
      </w:rPr>
    </w:lvl>
    <w:lvl w:ilvl="1" w:tplc="94F4E078">
      <w:start w:val="1"/>
      <w:numFmt w:val="bullet"/>
      <w:lvlText w:val="o"/>
      <w:lvlJc w:val="left"/>
      <w:pPr>
        <w:ind w:left="1440" w:hanging="360"/>
      </w:pPr>
      <w:rPr>
        <w:rFonts w:hint="default" w:ascii="Courier New" w:hAnsi="Courier New"/>
      </w:rPr>
    </w:lvl>
    <w:lvl w:ilvl="2" w:tplc="ED4AC27A">
      <w:start w:val="1"/>
      <w:numFmt w:val="bullet"/>
      <w:lvlText w:val=""/>
      <w:lvlJc w:val="left"/>
      <w:pPr>
        <w:ind w:left="2160" w:hanging="360"/>
      </w:pPr>
      <w:rPr>
        <w:rFonts w:hint="default" w:ascii="Wingdings" w:hAnsi="Wingdings"/>
      </w:rPr>
    </w:lvl>
    <w:lvl w:ilvl="3" w:tplc="724A1BB8">
      <w:start w:val="1"/>
      <w:numFmt w:val="bullet"/>
      <w:lvlText w:val=""/>
      <w:lvlJc w:val="left"/>
      <w:pPr>
        <w:ind w:left="2880" w:hanging="360"/>
      </w:pPr>
      <w:rPr>
        <w:rFonts w:hint="default" w:ascii="Symbol" w:hAnsi="Symbol"/>
      </w:rPr>
    </w:lvl>
    <w:lvl w:ilvl="4" w:tplc="C1D0E356">
      <w:start w:val="1"/>
      <w:numFmt w:val="bullet"/>
      <w:lvlText w:val="o"/>
      <w:lvlJc w:val="left"/>
      <w:pPr>
        <w:ind w:left="3600" w:hanging="360"/>
      </w:pPr>
      <w:rPr>
        <w:rFonts w:hint="default" w:ascii="Courier New" w:hAnsi="Courier New"/>
      </w:rPr>
    </w:lvl>
    <w:lvl w:ilvl="5" w:tplc="0298C9E2">
      <w:start w:val="1"/>
      <w:numFmt w:val="bullet"/>
      <w:lvlText w:val=""/>
      <w:lvlJc w:val="left"/>
      <w:pPr>
        <w:ind w:left="4320" w:hanging="360"/>
      </w:pPr>
      <w:rPr>
        <w:rFonts w:hint="default" w:ascii="Wingdings" w:hAnsi="Wingdings"/>
      </w:rPr>
    </w:lvl>
    <w:lvl w:ilvl="6" w:tplc="9EB02D88">
      <w:start w:val="1"/>
      <w:numFmt w:val="bullet"/>
      <w:lvlText w:val=""/>
      <w:lvlJc w:val="left"/>
      <w:pPr>
        <w:ind w:left="5040" w:hanging="360"/>
      </w:pPr>
      <w:rPr>
        <w:rFonts w:hint="default" w:ascii="Symbol" w:hAnsi="Symbol"/>
      </w:rPr>
    </w:lvl>
    <w:lvl w:ilvl="7" w:tplc="2EE695D2">
      <w:start w:val="1"/>
      <w:numFmt w:val="bullet"/>
      <w:lvlText w:val="o"/>
      <w:lvlJc w:val="left"/>
      <w:pPr>
        <w:ind w:left="5760" w:hanging="360"/>
      </w:pPr>
      <w:rPr>
        <w:rFonts w:hint="default" w:ascii="Courier New" w:hAnsi="Courier New"/>
      </w:rPr>
    </w:lvl>
    <w:lvl w:ilvl="8" w:tplc="3D88051C">
      <w:start w:val="1"/>
      <w:numFmt w:val="bullet"/>
      <w:lvlText w:val=""/>
      <w:lvlJc w:val="left"/>
      <w:pPr>
        <w:ind w:left="6480" w:hanging="360"/>
      </w:pPr>
      <w:rPr>
        <w:rFonts w:hint="default" w:ascii="Wingdings" w:hAnsi="Wingdings"/>
      </w:rPr>
    </w:lvl>
  </w:abstractNum>
  <w:abstractNum w:abstractNumId="37" w15:restartNumberingAfterBreak="0">
    <w:nsid w:val="537F757F"/>
    <w:multiLevelType w:val="multilevel"/>
    <w:tmpl w:val="19927CE2"/>
    <w:lvl w:ilvl="0">
      <w:start w:val="1"/>
      <w:numFmt w:val="bullet"/>
      <w:lvlText w:val=""/>
      <w:lvlJc w:val="left"/>
      <w:pPr>
        <w:tabs>
          <w:tab w:val="num" w:pos="567"/>
        </w:tabs>
        <w:ind w:left="567" w:hanging="567"/>
      </w:pPr>
      <w:rPr>
        <w:rFonts w:hint="default" w:ascii="Symbol" w:hAnsi="Symbol"/>
        <w:color w:val="auto"/>
      </w:rPr>
    </w:lvl>
    <w:lvl w:ilvl="1">
      <w:start w:val="1"/>
      <w:numFmt w:val="bullet"/>
      <w:lvlText w:val="–"/>
      <w:lvlJc w:val="left"/>
      <w:pPr>
        <w:tabs>
          <w:tab w:val="num" w:pos="1134"/>
        </w:tabs>
        <w:ind w:left="1134" w:hanging="567"/>
      </w:pPr>
      <w:rPr>
        <w:rFonts w:hint="default" w:ascii="Wingdings" w:hAnsi="Wingdings"/>
      </w:rPr>
    </w:lvl>
    <w:lvl w:ilvl="2">
      <w:start w:val="1"/>
      <w:numFmt w:val="bullet"/>
      <w:lvlText w:val=""/>
      <w:lvlJc w:val="left"/>
      <w:pPr>
        <w:tabs>
          <w:tab w:val="num" w:pos="1701"/>
        </w:tabs>
        <w:ind w:left="1701" w:hanging="567"/>
      </w:pPr>
      <w:rPr>
        <w:rFonts w:hint="default" w:ascii="Wingdings" w:hAnsi="Wingdings"/>
      </w:rPr>
    </w:lvl>
    <w:lvl w:ilvl="3">
      <w:start w:val="1"/>
      <w:numFmt w:val="bullet"/>
      <w:lvlText w:val=""/>
      <w:lvlJc w:val="left"/>
      <w:pPr>
        <w:tabs>
          <w:tab w:val="num" w:pos="2268"/>
        </w:tabs>
        <w:ind w:left="2268" w:firstLine="0"/>
      </w:pPr>
      <w:rPr>
        <w:rFonts w:hint="default" w:ascii="Symbol" w:hAnsi="Symbol"/>
      </w:rPr>
    </w:lvl>
    <w:lvl w:ilvl="4">
      <w:start w:val="1"/>
      <w:numFmt w:val="bullet"/>
      <w:lvlText w:val=""/>
      <w:lvlJc w:val="left"/>
      <w:pPr>
        <w:tabs>
          <w:tab w:val="num" w:pos="2835"/>
        </w:tabs>
        <w:ind w:left="2835" w:firstLine="0"/>
      </w:pPr>
      <w:rPr>
        <w:rFonts w:hint="default" w:ascii="Symbol" w:hAnsi="Symbol"/>
      </w:rPr>
    </w:lvl>
    <w:lvl w:ilvl="5">
      <w:start w:val="1"/>
      <w:numFmt w:val="bullet"/>
      <w:lvlText w:val=""/>
      <w:lvlJc w:val="left"/>
      <w:pPr>
        <w:ind w:left="2160" w:hanging="360"/>
      </w:pPr>
      <w:rPr>
        <w:rFonts w:hint="default" w:ascii="Wingdings" w:hAnsi="Wingdings"/>
      </w:rPr>
    </w:lvl>
    <w:lvl w:ilvl="6">
      <w:start w:val="1"/>
      <w:numFmt w:val="bullet"/>
      <w:lvlText w:val=""/>
      <w:lvlJc w:val="left"/>
      <w:pPr>
        <w:ind w:left="2520" w:hanging="360"/>
      </w:pPr>
      <w:rPr>
        <w:rFonts w:hint="default" w:ascii="Wingdings" w:hAnsi="Wingdings"/>
      </w:rPr>
    </w:lvl>
    <w:lvl w:ilvl="7">
      <w:start w:val="1"/>
      <w:numFmt w:val="bullet"/>
      <w:lvlText w:val=""/>
      <w:lvlJc w:val="left"/>
      <w:pPr>
        <w:ind w:left="2880" w:hanging="360"/>
      </w:pPr>
      <w:rPr>
        <w:rFonts w:hint="default" w:ascii="Symbol" w:hAnsi="Symbol"/>
      </w:rPr>
    </w:lvl>
    <w:lvl w:ilvl="8">
      <w:start w:val="1"/>
      <w:numFmt w:val="bullet"/>
      <w:lvlText w:val=""/>
      <w:lvlJc w:val="left"/>
      <w:pPr>
        <w:ind w:left="3240" w:hanging="360"/>
      </w:pPr>
      <w:rPr>
        <w:rFonts w:hint="default" w:ascii="Symbol" w:hAnsi="Symbol"/>
      </w:rPr>
    </w:lvl>
  </w:abstractNum>
  <w:abstractNum w:abstractNumId="38" w15:restartNumberingAfterBreak="0">
    <w:nsid w:val="53A23E02"/>
    <w:multiLevelType w:val="multilevel"/>
    <w:tmpl w:val="19927CE2"/>
    <w:lvl w:ilvl="0">
      <w:start w:val="1"/>
      <w:numFmt w:val="bullet"/>
      <w:lvlText w:val=""/>
      <w:lvlJc w:val="left"/>
      <w:pPr>
        <w:tabs>
          <w:tab w:val="num" w:pos="567"/>
        </w:tabs>
        <w:ind w:left="567" w:hanging="567"/>
      </w:pPr>
      <w:rPr>
        <w:rFonts w:hint="default" w:ascii="Symbol" w:hAnsi="Symbol"/>
        <w:color w:val="00A880" w:themeColor="accent2"/>
      </w:rPr>
    </w:lvl>
    <w:lvl w:ilvl="1">
      <w:start w:val="1"/>
      <w:numFmt w:val="bullet"/>
      <w:lvlText w:val="–"/>
      <w:lvlJc w:val="left"/>
      <w:pPr>
        <w:tabs>
          <w:tab w:val="num" w:pos="1134"/>
        </w:tabs>
        <w:ind w:left="1134" w:hanging="567"/>
      </w:pPr>
      <w:rPr>
        <w:rFonts w:hint="default" w:ascii="Wingdings" w:hAnsi="Wingdings"/>
        <w:color w:val="00A880" w:themeColor="accent2"/>
      </w:rPr>
    </w:lvl>
    <w:lvl w:ilvl="2">
      <w:start w:val="1"/>
      <w:numFmt w:val="bullet"/>
      <w:lvlText w:val=""/>
      <w:lvlJc w:val="left"/>
      <w:pPr>
        <w:tabs>
          <w:tab w:val="num" w:pos="1701"/>
        </w:tabs>
        <w:ind w:left="1701" w:hanging="567"/>
      </w:pPr>
      <w:rPr>
        <w:rFonts w:hint="default" w:ascii="Wingdings" w:hAnsi="Wingdings"/>
        <w:color w:val="00A880" w:themeColor="accent2"/>
      </w:rPr>
    </w:lvl>
    <w:lvl w:ilvl="3">
      <w:start w:val="1"/>
      <w:numFmt w:val="bullet"/>
      <w:lvlText w:val=""/>
      <w:lvlJc w:val="left"/>
      <w:pPr>
        <w:tabs>
          <w:tab w:val="num" w:pos="2268"/>
        </w:tabs>
        <w:ind w:left="2268" w:firstLine="0"/>
      </w:pPr>
      <w:rPr>
        <w:rFonts w:hint="default" w:ascii="Symbol" w:hAnsi="Symbol"/>
        <w:color w:val="00A880" w:themeColor="accent2"/>
      </w:rPr>
    </w:lvl>
    <w:lvl w:ilvl="4">
      <w:start w:val="1"/>
      <w:numFmt w:val="bullet"/>
      <w:lvlText w:val=""/>
      <w:lvlJc w:val="left"/>
      <w:pPr>
        <w:tabs>
          <w:tab w:val="num" w:pos="2835"/>
        </w:tabs>
        <w:ind w:left="2835" w:firstLine="0"/>
      </w:pPr>
      <w:rPr>
        <w:rFonts w:hint="default" w:ascii="Symbol" w:hAnsi="Symbol"/>
      </w:rPr>
    </w:lvl>
    <w:lvl w:ilvl="5">
      <w:start w:val="1"/>
      <w:numFmt w:val="bullet"/>
      <w:lvlText w:val=""/>
      <w:lvlJc w:val="left"/>
      <w:pPr>
        <w:ind w:left="2160" w:hanging="360"/>
      </w:pPr>
      <w:rPr>
        <w:rFonts w:hint="default" w:ascii="Wingdings" w:hAnsi="Wingdings"/>
      </w:rPr>
    </w:lvl>
    <w:lvl w:ilvl="6">
      <w:start w:val="1"/>
      <w:numFmt w:val="bullet"/>
      <w:lvlText w:val=""/>
      <w:lvlJc w:val="left"/>
      <w:pPr>
        <w:ind w:left="2520" w:hanging="360"/>
      </w:pPr>
      <w:rPr>
        <w:rFonts w:hint="default" w:ascii="Wingdings" w:hAnsi="Wingdings"/>
      </w:rPr>
    </w:lvl>
    <w:lvl w:ilvl="7">
      <w:start w:val="1"/>
      <w:numFmt w:val="bullet"/>
      <w:lvlText w:val=""/>
      <w:lvlJc w:val="left"/>
      <w:pPr>
        <w:ind w:left="2880" w:hanging="360"/>
      </w:pPr>
      <w:rPr>
        <w:rFonts w:hint="default" w:ascii="Symbol" w:hAnsi="Symbol"/>
      </w:rPr>
    </w:lvl>
    <w:lvl w:ilvl="8">
      <w:start w:val="1"/>
      <w:numFmt w:val="bullet"/>
      <w:lvlText w:val=""/>
      <w:lvlJc w:val="left"/>
      <w:pPr>
        <w:ind w:left="3240" w:hanging="360"/>
      </w:pPr>
      <w:rPr>
        <w:rFonts w:hint="default" w:ascii="Symbol" w:hAnsi="Symbol"/>
      </w:rPr>
    </w:lvl>
  </w:abstractNum>
  <w:abstractNum w:abstractNumId="39" w15:restartNumberingAfterBreak="0">
    <w:nsid w:val="5DC63C34"/>
    <w:multiLevelType w:val="multilevel"/>
    <w:tmpl w:val="DF4E41A4"/>
    <w:styleLink w:val="PALMBullets"/>
    <w:lvl w:ilvl="0">
      <w:start w:val="1"/>
      <w:numFmt w:val="bullet"/>
      <w:lvlText w:val=""/>
      <w:lvlJc w:val="left"/>
      <w:pPr>
        <w:ind w:left="360" w:hanging="360"/>
      </w:pPr>
      <w:rPr>
        <w:rFonts w:hint="default" w:ascii="Symbol" w:hAnsi="Symbol"/>
        <w:color w:val="00A880" w:themeColor="accent2"/>
      </w:rPr>
    </w:lvl>
    <w:lvl w:ilvl="1">
      <w:start w:val="1"/>
      <w:numFmt w:val="bullet"/>
      <w:lvlText w:val=""/>
      <w:lvlJc w:val="left"/>
      <w:pPr>
        <w:ind w:left="720" w:hanging="360"/>
      </w:pPr>
      <w:rPr>
        <w:rFonts w:hint="default" w:ascii="Symbol" w:hAnsi="Symbol"/>
        <w:color w:val="00A880" w:themeColor="accent2"/>
      </w:rPr>
    </w:lvl>
    <w:lvl w:ilvl="2">
      <w:start w:val="1"/>
      <w:numFmt w:val="bullet"/>
      <w:lvlText w:val=""/>
      <w:lvlJc w:val="left"/>
      <w:pPr>
        <w:ind w:left="1080" w:hanging="360"/>
      </w:pPr>
      <w:rPr>
        <w:rFonts w:hint="default" w:ascii="Wingdings" w:hAnsi="Wingdings"/>
        <w:color w:val="00A880" w:themeColor="accent2"/>
      </w:rPr>
    </w:lvl>
    <w:lvl w:ilvl="3">
      <w:start w:val="1"/>
      <w:numFmt w:val="bullet"/>
      <w:lvlText w:val=""/>
      <w:lvlJc w:val="left"/>
      <w:pPr>
        <w:ind w:left="1440" w:hanging="360"/>
      </w:pPr>
      <w:rPr>
        <w:rFonts w:hint="default" w:ascii="Symbol" w:hAnsi="Symbol"/>
        <w:color w:val="00A880" w:themeColor="accent2"/>
      </w:rPr>
    </w:lvl>
    <w:lvl w:ilvl="4">
      <w:start w:val="1"/>
      <w:numFmt w:val="bullet"/>
      <w:lvlText w:val=""/>
      <w:lvlJc w:val="left"/>
      <w:pPr>
        <w:ind w:left="1800" w:hanging="360"/>
      </w:pPr>
      <w:rPr>
        <w:rFonts w:hint="default" w:ascii="Symbol" w:hAnsi="Symbol"/>
        <w:color w:val="00A880" w:themeColor="accent2"/>
      </w:rPr>
    </w:lvl>
    <w:lvl w:ilvl="5">
      <w:start w:val="1"/>
      <w:numFmt w:val="bullet"/>
      <w:lvlText w:val=""/>
      <w:lvlJc w:val="left"/>
      <w:pPr>
        <w:ind w:left="2160" w:hanging="360"/>
      </w:pPr>
      <w:rPr>
        <w:rFonts w:hint="default" w:ascii="Wingdings" w:hAnsi="Wingdings"/>
        <w:color w:val="00A880" w:themeColor="accent2"/>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6A657584"/>
    <w:multiLevelType w:val="multilevel"/>
    <w:tmpl w:val="19927CE2"/>
    <w:lvl w:ilvl="0">
      <w:start w:val="1"/>
      <w:numFmt w:val="bullet"/>
      <w:lvlText w:val=""/>
      <w:lvlJc w:val="left"/>
      <w:pPr>
        <w:tabs>
          <w:tab w:val="num" w:pos="567"/>
        </w:tabs>
        <w:ind w:left="567" w:hanging="567"/>
      </w:pPr>
      <w:rPr>
        <w:rFonts w:hint="default" w:ascii="Symbol" w:hAnsi="Symbol"/>
        <w:color w:val="00A880" w:themeColor="accent2"/>
      </w:rPr>
    </w:lvl>
    <w:lvl w:ilvl="1">
      <w:start w:val="1"/>
      <w:numFmt w:val="bullet"/>
      <w:lvlText w:val="–"/>
      <w:lvlJc w:val="left"/>
      <w:pPr>
        <w:tabs>
          <w:tab w:val="num" w:pos="1134"/>
        </w:tabs>
        <w:ind w:left="1134" w:hanging="567"/>
      </w:pPr>
      <w:rPr>
        <w:rFonts w:hint="default" w:ascii="Wingdings" w:hAnsi="Wingdings"/>
        <w:color w:val="00A880" w:themeColor="accent2"/>
      </w:rPr>
    </w:lvl>
    <w:lvl w:ilvl="2">
      <w:start w:val="1"/>
      <w:numFmt w:val="bullet"/>
      <w:lvlText w:val=""/>
      <w:lvlJc w:val="left"/>
      <w:pPr>
        <w:tabs>
          <w:tab w:val="num" w:pos="1701"/>
        </w:tabs>
        <w:ind w:left="1701" w:hanging="567"/>
      </w:pPr>
      <w:rPr>
        <w:rFonts w:hint="default" w:ascii="Wingdings" w:hAnsi="Wingdings"/>
        <w:color w:val="00A880" w:themeColor="accent2"/>
      </w:rPr>
    </w:lvl>
    <w:lvl w:ilvl="3">
      <w:start w:val="1"/>
      <w:numFmt w:val="bullet"/>
      <w:lvlText w:val=""/>
      <w:lvlJc w:val="left"/>
      <w:pPr>
        <w:tabs>
          <w:tab w:val="num" w:pos="2268"/>
        </w:tabs>
        <w:ind w:left="2268" w:firstLine="0"/>
      </w:pPr>
      <w:rPr>
        <w:rFonts w:hint="default" w:ascii="Symbol" w:hAnsi="Symbol"/>
        <w:color w:val="00A880" w:themeColor="accent2"/>
      </w:rPr>
    </w:lvl>
    <w:lvl w:ilvl="4">
      <w:start w:val="1"/>
      <w:numFmt w:val="bullet"/>
      <w:lvlText w:val=""/>
      <w:lvlJc w:val="left"/>
      <w:pPr>
        <w:tabs>
          <w:tab w:val="num" w:pos="2835"/>
        </w:tabs>
        <w:ind w:left="2835" w:firstLine="0"/>
      </w:pPr>
      <w:rPr>
        <w:rFonts w:hint="default" w:ascii="Symbol" w:hAnsi="Symbol"/>
      </w:rPr>
    </w:lvl>
    <w:lvl w:ilvl="5">
      <w:start w:val="1"/>
      <w:numFmt w:val="bullet"/>
      <w:lvlText w:val=""/>
      <w:lvlJc w:val="left"/>
      <w:pPr>
        <w:ind w:left="2160" w:hanging="360"/>
      </w:pPr>
      <w:rPr>
        <w:rFonts w:hint="default" w:ascii="Wingdings" w:hAnsi="Wingdings"/>
      </w:rPr>
    </w:lvl>
    <w:lvl w:ilvl="6">
      <w:start w:val="1"/>
      <w:numFmt w:val="bullet"/>
      <w:lvlText w:val=""/>
      <w:lvlJc w:val="left"/>
      <w:pPr>
        <w:ind w:left="2520" w:hanging="360"/>
      </w:pPr>
      <w:rPr>
        <w:rFonts w:hint="default" w:ascii="Wingdings" w:hAnsi="Wingdings"/>
      </w:rPr>
    </w:lvl>
    <w:lvl w:ilvl="7">
      <w:start w:val="1"/>
      <w:numFmt w:val="bullet"/>
      <w:lvlText w:val=""/>
      <w:lvlJc w:val="left"/>
      <w:pPr>
        <w:ind w:left="2880" w:hanging="360"/>
      </w:pPr>
      <w:rPr>
        <w:rFonts w:hint="default" w:ascii="Symbol" w:hAnsi="Symbol"/>
      </w:rPr>
    </w:lvl>
    <w:lvl w:ilvl="8">
      <w:start w:val="1"/>
      <w:numFmt w:val="bullet"/>
      <w:lvlText w:val=""/>
      <w:lvlJc w:val="left"/>
      <w:pPr>
        <w:ind w:left="3240" w:hanging="360"/>
      </w:pPr>
      <w:rPr>
        <w:rFonts w:hint="default" w:ascii="Symbol" w:hAnsi="Symbol"/>
      </w:rPr>
    </w:lvl>
  </w:abstractNum>
  <w:abstractNum w:abstractNumId="41" w15:restartNumberingAfterBreak="0">
    <w:nsid w:val="6D5940D5"/>
    <w:multiLevelType w:val="multilevel"/>
    <w:tmpl w:val="1896BA3A"/>
    <w:styleLink w:val="Bullets"/>
    <w:lvl w:ilvl="0">
      <w:start w:val="1"/>
      <w:numFmt w:val="none"/>
      <w:pStyle w:val="Bullets1"/>
      <w:lvlText w:val=""/>
      <w:lvlJc w:val="left"/>
      <w:pPr>
        <w:ind w:left="0" w:firstLine="0"/>
      </w:pPr>
      <w:rPr>
        <w:rFonts w:hint="default"/>
      </w:rPr>
    </w:lvl>
    <w:lvl w:ilvl="1">
      <w:start w:val="1"/>
      <w:numFmt w:val="none"/>
      <w:pStyle w:val="Bullets2"/>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pStyle w:val="TableBullets1"/>
      <w:lvlText w:val=""/>
      <w:lvlJc w:val="left"/>
      <w:pPr>
        <w:ind w:left="0" w:firstLine="0"/>
      </w:pPr>
      <w:rPr>
        <w:rFonts w:hint="default"/>
      </w:rPr>
    </w:lvl>
    <w:lvl w:ilvl="7">
      <w:start w:val="1"/>
      <w:numFmt w:val="none"/>
      <w:pStyle w:val="TableBullets2"/>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2" w15:restartNumberingAfterBreak="0">
    <w:nsid w:val="6D731781"/>
    <w:multiLevelType w:val="multilevel"/>
    <w:tmpl w:val="1896BA3A"/>
    <w:numStyleLink w:val="Bullets"/>
  </w:abstractNum>
  <w:abstractNum w:abstractNumId="43" w15:restartNumberingAfterBreak="0">
    <w:nsid w:val="7E235CFB"/>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690911689">
    <w:abstractNumId w:val="30"/>
  </w:num>
  <w:num w:numId="2" w16cid:durableId="403912729">
    <w:abstractNumId w:val="36"/>
  </w:num>
  <w:num w:numId="3" w16cid:durableId="423694246">
    <w:abstractNumId w:val="29"/>
  </w:num>
  <w:num w:numId="4" w16cid:durableId="1324047668">
    <w:abstractNumId w:val="41"/>
  </w:num>
  <w:num w:numId="5" w16cid:durableId="20474327">
    <w:abstractNumId w:val="20"/>
  </w:num>
  <w:num w:numId="6" w16cid:durableId="595944722">
    <w:abstractNumId w:val="13"/>
  </w:num>
  <w:num w:numId="7" w16cid:durableId="217665936">
    <w:abstractNumId w:val="23"/>
  </w:num>
  <w:num w:numId="8" w16cid:durableId="1798374044">
    <w:abstractNumId w:val="34"/>
  </w:num>
  <w:num w:numId="9" w16cid:durableId="641616950">
    <w:abstractNumId w:val="21"/>
  </w:num>
  <w:num w:numId="10" w16cid:durableId="1391348101">
    <w:abstractNumId w:val="37"/>
  </w:num>
  <w:num w:numId="11" w16cid:durableId="532304109">
    <w:abstractNumId w:val="19"/>
  </w:num>
  <w:num w:numId="12" w16cid:durableId="628125699">
    <w:abstractNumId w:val="11"/>
  </w:num>
  <w:num w:numId="13" w16cid:durableId="1025599516">
    <w:abstractNumId w:val="42"/>
  </w:num>
  <w:num w:numId="14" w16cid:durableId="2143494529">
    <w:abstractNumId w:val="32"/>
  </w:num>
  <w:num w:numId="15" w16cid:durableId="1749497230">
    <w:abstractNumId w:val="43"/>
  </w:num>
  <w:num w:numId="16" w16cid:durableId="1723288401">
    <w:abstractNumId w:val="35"/>
  </w:num>
  <w:num w:numId="17" w16cid:durableId="1196775488">
    <w:abstractNumId w:val="38"/>
  </w:num>
  <w:num w:numId="18" w16cid:durableId="372190604">
    <w:abstractNumId w:val="10"/>
  </w:num>
  <w:num w:numId="19" w16cid:durableId="444228146">
    <w:abstractNumId w:val="26"/>
  </w:num>
  <w:num w:numId="20" w16cid:durableId="1491094362">
    <w:abstractNumId w:val="22"/>
  </w:num>
  <w:num w:numId="21" w16cid:durableId="2141610037">
    <w:abstractNumId w:val="33"/>
  </w:num>
  <w:num w:numId="22" w16cid:durableId="1789619950">
    <w:abstractNumId w:val="17"/>
  </w:num>
  <w:num w:numId="23" w16cid:durableId="1527595299">
    <w:abstractNumId w:val="24"/>
  </w:num>
  <w:num w:numId="24" w16cid:durableId="1155873300">
    <w:abstractNumId w:val="16"/>
  </w:num>
  <w:num w:numId="25" w16cid:durableId="450975909">
    <w:abstractNumId w:val="39"/>
  </w:num>
  <w:num w:numId="26" w16cid:durableId="1576429893">
    <w:abstractNumId w:val="14"/>
  </w:num>
  <w:num w:numId="27" w16cid:durableId="654142513">
    <w:abstractNumId w:val="40"/>
  </w:num>
  <w:num w:numId="28" w16cid:durableId="1342275155">
    <w:abstractNumId w:val="25"/>
  </w:num>
  <w:num w:numId="29" w16cid:durableId="1830099957">
    <w:abstractNumId w:val="18"/>
  </w:num>
  <w:num w:numId="30" w16cid:durableId="1617827886">
    <w:abstractNumId w:val="0"/>
  </w:num>
  <w:num w:numId="31" w16cid:durableId="1168669121">
    <w:abstractNumId w:val="1"/>
  </w:num>
  <w:num w:numId="32" w16cid:durableId="830218278">
    <w:abstractNumId w:val="2"/>
  </w:num>
  <w:num w:numId="33" w16cid:durableId="276105238">
    <w:abstractNumId w:val="3"/>
  </w:num>
  <w:num w:numId="34" w16cid:durableId="905644740">
    <w:abstractNumId w:val="8"/>
  </w:num>
  <w:num w:numId="35" w16cid:durableId="213083769">
    <w:abstractNumId w:val="4"/>
  </w:num>
  <w:num w:numId="36" w16cid:durableId="1971091562">
    <w:abstractNumId w:val="5"/>
  </w:num>
  <w:num w:numId="37" w16cid:durableId="1244534239">
    <w:abstractNumId w:val="6"/>
  </w:num>
  <w:num w:numId="38" w16cid:durableId="1639918299">
    <w:abstractNumId w:val="7"/>
  </w:num>
  <w:num w:numId="39" w16cid:durableId="984317364">
    <w:abstractNumId w:val="9"/>
  </w:num>
  <w:num w:numId="40" w16cid:durableId="1675188747">
    <w:abstractNumId w:val="12"/>
  </w:num>
  <w:num w:numId="41" w16cid:durableId="1044595080">
    <w:abstractNumId w:val="28"/>
  </w:num>
  <w:num w:numId="42" w16cid:durableId="785348637">
    <w:abstractNumId w:val="15"/>
  </w:num>
  <w:num w:numId="43" w16cid:durableId="955217928">
    <w:abstractNumId w:val="27"/>
  </w:num>
  <w:num w:numId="44" w16cid:durableId="95756569">
    <w:abstractNumId w:val="3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proofState w:spelling="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2713"/>
    <w:rsid w:val="000027C7"/>
    <w:rsid w:val="00007DE9"/>
    <w:rsid w:val="00015AE4"/>
    <w:rsid w:val="00016407"/>
    <w:rsid w:val="000334BE"/>
    <w:rsid w:val="00034189"/>
    <w:rsid w:val="000400FD"/>
    <w:rsid w:val="00040C1A"/>
    <w:rsid w:val="000465AB"/>
    <w:rsid w:val="00046D66"/>
    <w:rsid w:val="000510CD"/>
    <w:rsid w:val="00054E38"/>
    <w:rsid w:val="00057E04"/>
    <w:rsid w:val="000735F8"/>
    <w:rsid w:val="00077E45"/>
    <w:rsid w:val="0008111A"/>
    <w:rsid w:val="0009693A"/>
    <w:rsid w:val="000B6C00"/>
    <w:rsid w:val="000C489F"/>
    <w:rsid w:val="000D11F5"/>
    <w:rsid w:val="000D1813"/>
    <w:rsid w:val="000D6DB5"/>
    <w:rsid w:val="000E3A97"/>
    <w:rsid w:val="000E4E2B"/>
    <w:rsid w:val="000E56DE"/>
    <w:rsid w:val="000F28B8"/>
    <w:rsid w:val="000F3766"/>
    <w:rsid w:val="00106EE9"/>
    <w:rsid w:val="00111F0C"/>
    <w:rsid w:val="00123A0A"/>
    <w:rsid w:val="00135C0A"/>
    <w:rsid w:val="00145E2D"/>
    <w:rsid w:val="0016264A"/>
    <w:rsid w:val="0016347F"/>
    <w:rsid w:val="00173988"/>
    <w:rsid w:val="001763D4"/>
    <w:rsid w:val="001855D4"/>
    <w:rsid w:val="00187CCF"/>
    <w:rsid w:val="001B5ADF"/>
    <w:rsid w:val="001C024A"/>
    <w:rsid w:val="001C53CE"/>
    <w:rsid w:val="001C6E15"/>
    <w:rsid w:val="001D2444"/>
    <w:rsid w:val="001D68E2"/>
    <w:rsid w:val="001E142F"/>
    <w:rsid w:val="001E2713"/>
    <w:rsid w:val="001E66CE"/>
    <w:rsid w:val="001F4C3F"/>
    <w:rsid w:val="001F669B"/>
    <w:rsid w:val="00206602"/>
    <w:rsid w:val="002117EC"/>
    <w:rsid w:val="002209EF"/>
    <w:rsid w:val="00221DC2"/>
    <w:rsid w:val="00242CA5"/>
    <w:rsid w:val="00243862"/>
    <w:rsid w:val="00245556"/>
    <w:rsid w:val="002573D5"/>
    <w:rsid w:val="002630D0"/>
    <w:rsid w:val="002761AF"/>
    <w:rsid w:val="0028708E"/>
    <w:rsid w:val="002977AA"/>
    <w:rsid w:val="00297C82"/>
    <w:rsid w:val="002A0D00"/>
    <w:rsid w:val="002A41E1"/>
    <w:rsid w:val="002B389E"/>
    <w:rsid w:val="002B6574"/>
    <w:rsid w:val="002C62D1"/>
    <w:rsid w:val="002F4870"/>
    <w:rsid w:val="002F7D3C"/>
    <w:rsid w:val="003131AB"/>
    <w:rsid w:val="003217BE"/>
    <w:rsid w:val="00371E6F"/>
    <w:rsid w:val="003770CC"/>
    <w:rsid w:val="00393E9D"/>
    <w:rsid w:val="00395D84"/>
    <w:rsid w:val="003A3FBE"/>
    <w:rsid w:val="003B3089"/>
    <w:rsid w:val="003B64C4"/>
    <w:rsid w:val="003C4150"/>
    <w:rsid w:val="003D295C"/>
    <w:rsid w:val="003D3B1D"/>
    <w:rsid w:val="003D5DBE"/>
    <w:rsid w:val="00404841"/>
    <w:rsid w:val="004106FF"/>
    <w:rsid w:val="00412059"/>
    <w:rsid w:val="004347FA"/>
    <w:rsid w:val="0043649C"/>
    <w:rsid w:val="0044074F"/>
    <w:rsid w:val="00441E79"/>
    <w:rsid w:val="00454349"/>
    <w:rsid w:val="00470934"/>
    <w:rsid w:val="00474315"/>
    <w:rsid w:val="00475E37"/>
    <w:rsid w:val="00480A59"/>
    <w:rsid w:val="00483A58"/>
    <w:rsid w:val="004A26AF"/>
    <w:rsid w:val="004A365E"/>
    <w:rsid w:val="004A52B1"/>
    <w:rsid w:val="004A5F47"/>
    <w:rsid w:val="004B0003"/>
    <w:rsid w:val="004B1C04"/>
    <w:rsid w:val="004B321E"/>
    <w:rsid w:val="004D2E6A"/>
    <w:rsid w:val="004D6EB4"/>
    <w:rsid w:val="004D7F17"/>
    <w:rsid w:val="004E5B23"/>
    <w:rsid w:val="004E7F37"/>
    <w:rsid w:val="004F0AB9"/>
    <w:rsid w:val="004F7901"/>
    <w:rsid w:val="00500716"/>
    <w:rsid w:val="00505FEF"/>
    <w:rsid w:val="005461A0"/>
    <w:rsid w:val="00555722"/>
    <w:rsid w:val="00565059"/>
    <w:rsid w:val="00573C08"/>
    <w:rsid w:val="0058145C"/>
    <w:rsid w:val="00586618"/>
    <w:rsid w:val="00586C17"/>
    <w:rsid w:val="0059024F"/>
    <w:rsid w:val="005B6F65"/>
    <w:rsid w:val="005E1593"/>
    <w:rsid w:val="005E2A06"/>
    <w:rsid w:val="005E7DAB"/>
    <w:rsid w:val="005F4730"/>
    <w:rsid w:val="00602621"/>
    <w:rsid w:val="00605CCE"/>
    <w:rsid w:val="00616EBA"/>
    <w:rsid w:val="00630FCB"/>
    <w:rsid w:val="00632C08"/>
    <w:rsid w:val="00635EF1"/>
    <w:rsid w:val="00644542"/>
    <w:rsid w:val="0067074A"/>
    <w:rsid w:val="006712A0"/>
    <w:rsid w:val="00672994"/>
    <w:rsid w:val="00677C69"/>
    <w:rsid w:val="00694DB0"/>
    <w:rsid w:val="00695EF7"/>
    <w:rsid w:val="006C15C5"/>
    <w:rsid w:val="006C186F"/>
    <w:rsid w:val="006C2BEB"/>
    <w:rsid w:val="006C460B"/>
    <w:rsid w:val="006C6246"/>
    <w:rsid w:val="006E32EA"/>
    <w:rsid w:val="007040A8"/>
    <w:rsid w:val="007068C4"/>
    <w:rsid w:val="00731875"/>
    <w:rsid w:val="0073248D"/>
    <w:rsid w:val="00736A76"/>
    <w:rsid w:val="007403A7"/>
    <w:rsid w:val="00747838"/>
    <w:rsid w:val="00752C6B"/>
    <w:rsid w:val="0075510D"/>
    <w:rsid w:val="00765653"/>
    <w:rsid w:val="00780DEF"/>
    <w:rsid w:val="00783529"/>
    <w:rsid w:val="0078545B"/>
    <w:rsid w:val="007A3E67"/>
    <w:rsid w:val="007B2AD3"/>
    <w:rsid w:val="007B4117"/>
    <w:rsid w:val="007D515D"/>
    <w:rsid w:val="007D6288"/>
    <w:rsid w:val="00816B4B"/>
    <w:rsid w:val="00820F20"/>
    <w:rsid w:val="00825754"/>
    <w:rsid w:val="00844C2D"/>
    <w:rsid w:val="008475D8"/>
    <w:rsid w:val="008524C5"/>
    <w:rsid w:val="0085600F"/>
    <w:rsid w:val="00863CFF"/>
    <w:rsid w:val="0086405B"/>
    <w:rsid w:val="008815F9"/>
    <w:rsid w:val="00897FDD"/>
    <w:rsid w:val="008B31B2"/>
    <w:rsid w:val="008B40B0"/>
    <w:rsid w:val="008E5402"/>
    <w:rsid w:val="00902CBF"/>
    <w:rsid w:val="00915858"/>
    <w:rsid w:val="00922888"/>
    <w:rsid w:val="009345F1"/>
    <w:rsid w:val="009458A1"/>
    <w:rsid w:val="009571FE"/>
    <w:rsid w:val="00961072"/>
    <w:rsid w:val="009808BB"/>
    <w:rsid w:val="009B1E91"/>
    <w:rsid w:val="009B265F"/>
    <w:rsid w:val="009B74A5"/>
    <w:rsid w:val="009D33CA"/>
    <w:rsid w:val="009E750F"/>
    <w:rsid w:val="009F0D71"/>
    <w:rsid w:val="00A04D96"/>
    <w:rsid w:val="00A04EFC"/>
    <w:rsid w:val="00A05B9F"/>
    <w:rsid w:val="00A0629B"/>
    <w:rsid w:val="00A1567F"/>
    <w:rsid w:val="00A45F59"/>
    <w:rsid w:val="00A52E3A"/>
    <w:rsid w:val="00A90D1B"/>
    <w:rsid w:val="00AA7453"/>
    <w:rsid w:val="00AB1BD8"/>
    <w:rsid w:val="00AC25CA"/>
    <w:rsid w:val="00AC4B17"/>
    <w:rsid w:val="00AC7257"/>
    <w:rsid w:val="00AD5793"/>
    <w:rsid w:val="00AF405A"/>
    <w:rsid w:val="00AF511E"/>
    <w:rsid w:val="00B002B5"/>
    <w:rsid w:val="00B1513D"/>
    <w:rsid w:val="00B263E6"/>
    <w:rsid w:val="00B31604"/>
    <w:rsid w:val="00B35E9A"/>
    <w:rsid w:val="00B7237F"/>
    <w:rsid w:val="00B74F4D"/>
    <w:rsid w:val="00B80175"/>
    <w:rsid w:val="00B83E06"/>
    <w:rsid w:val="00B86E00"/>
    <w:rsid w:val="00B87DF2"/>
    <w:rsid w:val="00B9062A"/>
    <w:rsid w:val="00B91071"/>
    <w:rsid w:val="00B93677"/>
    <w:rsid w:val="00B94932"/>
    <w:rsid w:val="00B9547E"/>
    <w:rsid w:val="00B979DC"/>
    <w:rsid w:val="00BA2FBE"/>
    <w:rsid w:val="00BA5511"/>
    <w:rsid w:val="00BC093A"/>
    <w:rsid w:val="00BC4ACC"/>
    <w:rsid w:val="00BE1F7E"/>
    <w:rsid w:val="00BF449B"/>
    <w:rsid w:val="00C1736F"/>
    <w:rsid w:val="00C217A8"/>
    <w:rsid w:val="00C24EBB"/>
    <w:rsid w:val="00C5274C"/>
    <w:rsid w:val="00C65FBC"/>
    <w:rsid w:val="00C669B7"/>
    <w:rsid w:val="00CB1DBA"/>
    <w:rsid w:val="00CB3BC5"/>
    <w:rsid w:val="00CC16C2"/>
    <w:rsid w:val="00CD5925"/>
    <w:rsid w:val="00CE557A"/>
    <w:rsid w:val="00CE754C"/>
    <w:rsid w:val="00CF15FE"/>
    <w:rsid w:val="00CF1B8A"/>
    <w:rsid w:val="00D1410C"/>
    <w:rsid w:val="00D15461"/>
    <w:rsid w:val="00D4263B"/>
    <w:rsid w:val="00D5280A"/>
    <w:rsid w:val="00D57F79"/>
    <w:rsid w:val="00D64FAC"/>
    <w:rsid w:val="00D66426"/>
    <w:rsid w:val="00D904F0"/>
    <w:rsid w:val="00D91378"/>
    <w:rsid w:val="00DB6453"/>
    <w:rsid w:val="00DD1408"/>
    <w:rsid w:val="00DD356D"/>
    <w:rsid w:val="00DE0E78"/>
    <w:rsid w:val="00DE10E1"/>
    <w:rsid w:val="00DF66D8"/>
    <w:rsid w:val="00E448B0"/>
    <w:rsid w:val="00E50121"/>
    <w:rsid w:val="00E70E61"/>
    <w:rsid w:val="00E84012"/>
    <w:rsid w:val="00E87D58"/>
    <w:rsid w:val="00E92FC3"/>
    <w:rsid w:val="00E94D60"/>
    <w:rsid w:val="00EA0724"/>
    <w:rsid w:val="00EA31CC"/>
    <w:rsid w:val="00EA3D80"/>
    <w:rsid w:val="00EA6251"/>
    <w:rsid w:val="00EB6414"/>
    <w:rsid w:val="00EB7B00"/>
    <w:rsid w:val="00EF3804"/>
    <w:rsid w:val="00EF6272"/>
    <w:rsid w:val="00EF7148"/>
    <w:rsid w:val="00F1613B"/>
    <w:rsid w:val="00F336FF"/>
    <w:rsid w:val="00F4273B"/>
    <w:rsid w:val="00F5170B"/>
    <w:rsid w:val="00F5341C"/>
    <w:rsid w:val="00F60661"/>
    <w:rsid w:val="00F62270"/>
    <w:rsid w:val="00F65170"/>
    <w:rsid w:val="00F72EC8"/>
    <w:rsid w:val="00F82A9E"/>
    <w:rsid w:val="00FA5A7B"/>
    <w:rsid w:val="00FB011F"/>
    <w:rsid w:val="00FB550B"/>
    <w:rsid w:val="00FD0894"/>
    <w:rsid w:val="00FE5331"/>
    <w:rsid w:val="00FE5C68"/>
    <w:rsid w:val="0138DCCC"/>
    <w:rsid w:val="0CB1F271"/>
    <w:rsid w:val="29AD6376"/>
    <w:rsid w:val="29B20606"/>
    <w:rsid w:val="2CF97F74"/>
    <w:rsid w:val="2EC42629"/>
    <w:rsid w:val="3222E96D"/>
    <w:rsid w:val="326D12DF"/>
    <w:rsid w:val="374189C6"/>
    <w:rsid w:val="46B9B7BC"/>
    <w:rsid w:val="4ECA2513"/>
    <w:rsid w:val="624129DE"/>
    <w:rsid w:val="679C542B"/>
    <w:rsid w:val="7747217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BE8B6F"/>
  <w15:docId w15:val="{63315D65-EB45-42D7-A57B-B8C1DE70E72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Courier" w:hAnsi="Courier" w:cs="Times New Roman" w:eastAsiaTheme="minorHAnsi"/>
        <w:lang w:val="en-AU" w:eastAsia="en-US"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uiPriority="0" w:qFormat="1"/>
    <w:lsdException w:name="heading 3" w:uiPriority="0" w:qFormat="1"/>
    <w:lsdException w:name="heading 4" w:uiPriority="0" w:qFormat="1"/>
    <w:lsdException w:name="heading 5" w:uiPriority="0" w:semiHidden="1" w:qFormat="1"/>
    <w:lsdException w:name="heading 6" w:uiPriority="0" w:semiHidden="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0" w:semiHidden="1" w:unhideWhenUsed="1"/>
    <w:lsdException w:name="toc 2" w:uiPriority="0" w:semiHidden="1" w:unhideWhenUsed="1"/>
    <w:lsdException w:name="toc 3" w:uiPriority="0"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0" w:semiHidden="1" w:unhideWhenUsed="1"/>
    <w:lsdException w:name="annotation text" w:semiHidden="1" w:unhideWhenUsed="1"/>
    <w:lsdException w:name="header" w:uiPriority="0" w:unhideWhenUsed="1"/>
    <w:lsdException w:name="footer" w:uiPriority="0" w:unhideWhenUsed="1"/>
    <w:lsdException w:name="index heading" w:semiHidden="1" w:unhideWhenUsed="1"/>
    <w:lsdException w:name="caption" w:uiPriority="0" w:semiHidden="1" w:unhideWhenUsed="1" w:qFormat="1"/>
    <w:lsdException w:name="table of figures" w:uiPriority="0"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uiPriority="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uiPriority="1" w:semiHidden="1" w:unhideWhenUsed="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semiHidden="1"/>
    <w:lsdException w:name="Salutation" w:semiHidden="1"/>
    <w:lsdException w:name="Date" w:uiPriority="0"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qFormat="1"/>
    <w:lsdException w:name="Quote" w:uiPriority="0"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semiHidden="1" w:qFormat="1"/>
    <w:lsdException w:name="Book Title" w:semiHidden="1" w:qFormat="1"/>
    <w:lsdException w:name="Bibliography" w:semiHidden="1" w:unhideWhenUsed="1"/>
    <w:lsdException w:name="TOC Heading" w:uiPriority="0"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uiPriority w:val="96"/>
    <w:rsid w:val="000E4E2B"/>
    <w:pPr>
      <w:spacing w:after="120"/>
    </w:pPr>
    <w:rPr>
      <w:rFonts w:asciiTheme="minorHAnsi" w:hAnsiTheme="minorHAnsi"/>
    </w:rPr>
  </w:style>
  <w:style w:type="paragraph" w:styleId="Heading1">
    <w:name w:val="heading 1"/>
    <w:next w:val="BodyText"/>
    <w:link w:val="Heading1Char"/>
    <w:uiPriority w:val="4"/>
    <w:qFormat/>
    <w:rsid w:val="003B3089"/>
    <w:pPr>
      <w:keepNext/>
      <w:keepLines/>
      <w:spacing w:before="240" w:after="240"/>
      <w:outlineLvl w:val="0"/>
    </w:pPr>
    <w:rPr>
      <w:rFonts w:asciiTheme="majorHAnsi" w:hAnsiTheme="majorHAnsi" w:eastAsiaTheme="majorEastAsia" w:cstheme="majorBidi"/>
      <w:b/>
      <w:bCs/>
      <w:color w:val="252A82" w:themeColor="text2"/>
      <w:sz w:val="48"/>
      <w:szCs w:val="28"/>
    </w:rPr>
  </w:style>
  <w:style w:type="paragraph" w:styleId="Heading2">
    <w:name w:val="heading 2"/>
    <w:next w:val="BodyText"/>
    <w:link w:val="Heading2Char"/>
    <w:uiPriority w:val="4"/>
    <w:qFormat/>
    <w:rsid w:val="003B3089"/>
    <w:pPr>
      <w:keepNext/>
      <w:keepLines/>
      <w:spacing w:before="200" w:after="240"/>
      <w:outlineLvl w:val="1"/>
    </w:pPr>
    <w:rPr>
      <w:rFonts w:asciiTheme="majorHAnsi" w:hAnsiTheme="majorHAnsi" w:eastAsiaTheme="majorEastAsia" w:cstheme="majorBidi"/>
      <w:b/>
      <w:bCs/>
      <w:color w:val="252A82" w:themeColor="text2"/>
      <w:sz w:val="28"/>
      <w:szCs w:val="26"/>
    </w:rPr>
  </w:style>
  <w:style w:type="paragraph" w:styleId="Heading3">
    <w:name w:val="heading 3"/>
    <w:next w:val="BodyText"/>
    <w:link w:val="Heading3Char"/>
    <w:uiPriority w:val="4"/>
    <w:qFormat/>
    <w:rsid w:val="003B3089"/>
    <w:pPr>
      <w:keepNext/>
      <w:keepLines/>
      <w:spacing w:before="200" w:after="120"/>
      <w:outlineLvl w:val="2"/>
    </w:pPr>
    <w:rPr>
      <w:rFonts w:asciiTheme="majorHAnsi" w:hAnsiTheme="majorHAnsi" w:eastAsiaTheme="majorEastAsia" w:cstheme="majorBidi"/>
      <w:b/>
      <w:bCs/>
      <w:color w:val="000000" w:themeColor="text1"/>
    </w:rPr>
  </w:style>
  <w:style w:type="paragraph" w:styleId="Heading4">
    <w:name w:val="heading 4"/>
    <w:next w:val="BodyText"/>
    <w:link w:val="Heading4Char"/>
    <w:uiPriority w:val="4"/>
    <w:qFormat/>
    <w:rsid w:val="00D64FAC"/>
    <w:pPr>
      <w:keepNext/>
      <w:keepLines/>
      <w:spacing w:before="200"/>
      <w:outlineLvl w:val="3"/>
    </w:pPr>
    <w:rPr>
      <w:rFonts w:asciiTheme="majorHAnsi" w:hAnsiTheme="majorHAnsi" w:eastAsiaTheme="majorEastAsia" w:cstheme="majorBidi"/>
      <w:bCs/>
      <w:iCs/>
      <w:color w:val="262A82" w:themeColor="accent1"/>
    </w:rPr>
  </w:style>
  <w:style w:type="paragraph" w:styleId="Heading5">
    <w:name w:val="heading 5"/>
    <w:next w:val="BodyText"/>
    <w:link w:val="Heading5Char"/>
    <w:uiPriority w:val="4"/>
    <w:qFormat/>
    <w:rsid w:val="009345F1"/>
    <w:pPr>
      <w:keepNext/>
      <w:keepLines/>
      <w:spacing w:before="200"/>
      <w:outlineLvl w:val="4"/>
    </w:pPr>
    <w:rPr>
      <w:rFonts w:asciiTheme="majorHAnsi" w:hAnsiTheme="majorHAnsi" w:eastAsiaTheme="majorEastAsia" w:cstheme="majorBidi"/>
      <w:color w:val="131440" w:themeColor="accent1" w:themeShade="7F"/>
    </w:rPr>
  </w:style>
  <w:style w:type="paragraph" w:styleId="Heading6">
    <w:name w:val="heading 6"/>
    <w:next w:val="BodyText"/>
    <w:link w:val="Heading6Char"/>
    <w:uiPriority w:val="4"/>
    <w:semiHidden/>
    <w:qFormat/>
    <w:rsid w:val="009345F1"/>
    <w:pPr>
      <w:keepNext/>
      <w:keepLines/>
      <w:spacing w:before="200"/>
      <w:outlineLvl w:val="5"/>
    </w:pPr>
    <w:rPr>
      <w:rFonts w:asciiTheme="majorHAnsi" w:hAnsiTheme="majorHAnsi" w:eastAsiaTheme="majorEastAsia" w:cstheme="majorBidi"/>
      <w:i/>
      <w:iCs/>
      <w:color w:val="131440" w:themeColor="accent1" w:themeShade="7F"/>
    </w:rPr>
  </w:style>
  <w:style w:type="paragraph" w:styleId="Heading7">
    <w:name w:val="heading 7"/>
    <w:next w:val="BodyText"/>
    <w:link w:val="Heading7Char"/>
    <w:uiPriority w:val="4"/>
    <w:semiHidden/>
    <w:qFormat/>
    <w:rsid w:val="009345F1"/>
    <w:pPr>
      <w:keepNext/>
      <w:keepLines/>
      <w:spacing w:before="200"/>
      <w:outlineLvl w:val="6"/>
    </w:pPr>
    <w:rPr>
      <w:rFonts w:asciiTheme="majorHAnsi" w:hAnsiTheme="majorHAnsi" w:eastAsiaTheme="majorEastAsia" w:cstheme="majorBidi"/>
      <w:i/>
      <w:iCs/>
      <w:color w:val="404040" w:themeColor="text1" w:themeTint="BF"/>
    </w:rPr>
  </w:style>
  <w:style w:type="paragraph" w:styleId="Heading8">
    <w:name w:val="heading 8"/>
    <w:next w:val="BodyText"/>
    <w:link w:val="Heading8Char"/>
    <w:uiPriority w:val="4"/>
    <w:semiHidden/>
    <w:qFormat/>
    <w:rsid w:val="009345F1"/>
    <w:pPr>
      <w:keepNext/>
      <w:keepLines/>
      <w:spacing w:before="200"/>
      <w:outlineLvl w:val="7"/>
    </w:pPr>
    <w:rPr>
      <w:rFonts w:asciiTheme="majorHAnsi" w:hAnsiTheme="majorHAnsi" w:eastAsiaTheme="majorEastAsia" w:cstheme="majorBidi"/>
      <w:color w:val="404040" w:themeColor="text1" w:themeTint="BF"/>
    </w:rPr>
  </w:style>
  <w:style w:type="paragraph" w:styleId="Heading9">
    <w:name w:val="heading 9"/>
    <w:next w:val="BodyText"/>
    <w:link w:val="Heading9Char"/>
    <w:uiPriority w:val="4"/>
    <w:semiHidden/>
    <w:qFormat/>
    <w:rsid w:val="009345F1"/>
    <w:pPr>
      <w:keepNext/>
      <w:keepLines/>
      <w:spacing w:before="200"/>
      <w:outlineLvl w:val="8"/>
    </w:pPr>
    <w:rPr>
      <w:rFonts w:asciiTheme="majorHAnsi" w:hAnsiTheme="majorHAnsi" w:eastAsiaTheme="majorEastAsia" w:cstheme="majorBidi"/>
      <w:i/>
      <w:iCs/>
      <w:color w:val="404040" w:themeColor="text1" w:themeTint="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rsid w:val="00015AE4"/>
    <w:rPr>
      <w:rFonts w:ascii="Tahoma" w:hAnsi="Tahoma" w:cs="Tahoma"/>
      <w:sz w:val="16"/>
      <w:szCs w:val="16"/>
    </w:rPr>
  </w:style>
  <w:style w:type="character" w:styleId="BalloonTextChar" w:customStyle="1">
    <w:name w:val="Balloon Text Char"/>
    <w:basedOn w:val="DefaultParagraphFont"/>
    <w:link w:val="BalloonText"/>
    <w:uiPriority w:val="99"/>
    <w:semiHidden/>
    <w:rsid w:val="00844C2D"/>
    <w:rPr>
      <w:rFonts w:ascii="Tahoma" w:hAnsi="Tahoma" w:cs="Tahoma"/>
      <w:sz w:val="16"/>
      <w:szCs w:val="16"/>
    </w:rPr>
  </w:style>
  <w:style w:type="table" w:styleId="TableGrid">
    <w:name w:val="Table Grid"/>
    <w:basedOn w:val="TableNormal"/>
    <w:uiPriority w:val="59"/>
    <w:rsid w:val="00BC4ACC"/>
    <w:rPr>
      <w:rFonts w:ascii="Arial" w:hAnsi="Arial"/>
    </w:rPr>
    <w:tblPr>
      <w:tblCellMar>
        <w:left w:w="0" w:type="dxa"/>
        <w:right w:w="0" w:type="dxa"/>
      </w:tblCellMar>
    </w:tblPr>
  </w:style>
  <w:style w:type="character" w:styleId="Heading1Char" w:customStyle="1">
    <w:name w:val="Heading 1 Char"/>
    <w:basedOn w:val="DefaultParagraphFont"/>
    <w:link w:val="Heading1"/>
    <w:uiPriority w:val="4"/>
    <w:rsid w:val="003B3089"/>
    <w:rPr>
      <w:rFonts w:asciiTheme="majorHAnsi" w:hAnsiTheme="majorHAnsi" w:eastAsiaTheme="majorEastAsia" w:cstheme="majorBidi"/>
      <w:b/>
      <w:bCs/>
      <w:color w:val="252A82" w:themeColor="text2"/>
      <w:sz w:val="48"/>
      <w:szCs w:val="28"/>
    </w:rPr>
  </w:style>
  <w:style w:type="paragraph" w:styleId="Footer">
    <w:name w:val="footer"/>
    <w:link w:val="FooterChar"/>
    <w:uiPriority w:val="98"/>
    <w:rsid w:val="00242CA5"/>
    <w:pPr>
      <w:tabs>
        <w:tab w:val="center" w:pos="4513"/>
        <w:tab w:val="right" w:pos="9026"/>
      </w:tabs>
    </w:pPr>
    <w:rPr>
      <w:rFonts w:asciiTheme="minorHAnsi" w:hAnsiTheme="minorHAnsi"/>
      <w:color w:val="252A82" w:themeColor="text2"/>
      <w:sz w:val="16"/>
    </w:rPr>
  </w:style>
  <w:style w:type="character" w:styleId="FooterChar" w:customStyle="1">
    <w:name w:val="Footer Char"/>
    <w:basedOn w:val="DefaultParagraphFont"/>
    <w:link w:val="Footer"/>
    <w:uiPriority w:val="98"/>
    <w:rsid w:val="00242CA5"/>
    <w:rPr>
      <w:rFonts w:asciiTheme="minorHAnsi" w:hAnsiTheme="minorHAnsi"/>
      <w:color w:val="252A82" w:themeColor="text2"/>
      <w:sz w:val="16"/>
    </w:rPr>
  </w:style>
  <w:style w:type="paragraph" w:styleId="Header">
    <w:name w:val="header"/>
    <w:link w:val="HeaderChar"/>
    <w:uiPriority w:val="98"/>
    <w:rsid w:val="00752C6B"/>
    <w:pPr>
      <w:tabs>
        <w:tab w:val="center" w:pos="4513"/>
        <w:tab w:val="right" w:pos="9026"/>
      </w:tabs>
    </w:pPr>
    <w:rPr>
      <w:rFonts w:asciiTheme="minorHAnsi" w:hAnsiTheme="minorHAnsi"/>
    </w:rPr>
  </w:style>
  <w:style w:type="character" w:styleId="HeaderChar" w:customStyle="1">
    <w:name w:val="Header Char"/>
    <w:basedOn w:val="DefaultParagraphFont"/>
    <w:link w:val="Header"/>
    <w:uiPriority w:val="98"/>
    <w:rsid w:val="00A52E3A"/>
    <w:rPr>
      <w:rFonts w:asciiTheme="minorHAnsi" w:hAnsiTheme="minorHAnsi"/>
    </w:rPr>
  </w:style>
  <w:style w:type="character" w:styleId="Heading2Char" w:customStyle="1">
    <w:name w:val="Heading 2 Char"/>
    <w:basedOn w:val="DefaultParagraphFont"/>
    <w:link w:val="Heading2"/>
    <w:uiPriority w:val="4"/>
    <w:rsid w:val="003B3089"/>
    <w:rPr>
      <w:rFonts w:asciiTheme="majorHAnsi" w:hAnsiTheme="majorHAnsi" w:eastAsiaTheme="majorEastAsia" w:cstheme="majorBidi"/>
      <w:b/>
      <w:bCs/>
      <w:color w:val="252A82" w:themeColor="text2"/>
      <w:sz w:val="28"/>
      <w:szCs w:val="26"/>
    </w:rPr>
  </w:style>
  <w:style w:type="paragraph" w:styleId="BodyText">
    <w:name w:val="Body Text"/>
    <w:link w:val="BodyTextChar"/>
    <w:qFormat/>
    <w:rsid w:val="00EA0724"/>
    <w:pPr>
      <w:spacing w:after="120"/>
    </w:pPr>
    <w:rPr>
      <w:rFonts w:asciiTheme="minorHAnsi" w:hAnsiTheme="minorHAnsi"/>
    </w:rPr>
  </w:style>
  <w:style w:type="character" w:styleId="BodyTextChar" w:customStyle="1">
    <w:name w:val="Body Text Char"/>
    <w:basedOn w:val="DefaultParagraphFont"/>
    <w:link w:val="BodyText"/>
    <w:rsid w:val="002F7D3C"/>
    <w:rPr>
      <w:rFonts w:asciiTheme="minorHAnsi" w:hAnsiTheme="minorHAnsi"/>
    </w:rPr>
  </w:style>
  <w:style w:type="character" w:styleId="Heading3Char" w:customStyle="1">
    <w:name w:val="Heading 3 Char"/>
    <w:basedOn w:val="DefaultParagraphFont"/>
    <w:link w:val="Heading3"/>
    <w:uiPriority w:val="4"/>
    <w:rsid w:val="003B3089"/>
    <w:rPr>
      <w:rFonts w:asciiTheme="majorHAnsi" w:hAnsiTheme="majorHAnsi" w:eastAsiaTheme="majorEastAsia" w:cstheme="majorBidi"/>
      <w:b/>
      <w:bCs/>
      <w:color w:val="000000" w:themeColor="text1"/>
    </w:rPr>
  </w:style>
  <w:style w:type="character" w:styleId="Heading4Char" w:customStyle="1">
    <w:name w:val="Heading 4 Char"/>
    <w:basedOn w:val="DefaultParagraphFont"/>
    <w:link w:val="Heading4"/>
    <w:uiPriority w:val="4"/>
    <w:rsid w:val="00D64FAC"/>
    <w:rPr>
      <w:rFonts w:asciiTheme="majorHAnsi" w:hAnsiTheme="majorHAnsi" w:eastAsiaTheme="majorEastAsia" w:cstheme="majorBidi"/>
      <w:bCs/>
      <w:iCs/>
      <w:color w:val="262A82" w:themeColor="accent1"/>
    </w:rPr>
  </w:style>
  <w:style w:type="paragraph" w:styleId="Subtitle">
    <w:name w:val="Subtitle"/>
    <w:link w:val="SubtitleChar"/>
    <w:uiPriority w:val="37"/>
    <w:rsid w:val="00297C82"/>
    <w:pPr>
      <w:numPr>
        <w:ilvl w:val="1"/>
      </w:numPr>
      <w:spacing w:after="1680"/>
    </w:pPr>
    <w:rPr>
      <w:rFonts w:asciiTheme="majorHAnsi" w:hAnsiTheme="majorHAnsi" w:eastAsiaTheme="majorEastAsia" w:cstheme="majorBidi"/>
      <w:iCs/>
      <w:color w:val="000000" w:themeColor="text1"/>
      <w:sz w:val="40"/>
      <w:szCs w:val="24"/>
    </w:rPr>
  </w:style>
  <w:style w:type="character" w:styleId="SubtitleChar" w:customStyle="1">
    <w:name w:val="Subtitle Char"/>
    <w:basedOn w:val="DefaultParagraphFont"/>
    <w:link w:val="Subtitle"/>
    <w:uiPriority w:val="37"/>
    <w:rsid w:val="00297C82"/>
    <w:rPr>
      <w:rFonts w:asciiTheme="majorHAnsi" w:hAnsiTheme="majorHAnsi" w:eastAsiaTheme="majorEastAsia" w:cstheme="majorBidi"/>
      <w:iCs/>
      <w:color w:val="000000" w:themeColor="text1"/>
      <w:sz w:val="40"/>
      <w:szCs w:val="24"/>
    </w:rPr>
  </w:style>
  <w:style w:type="paragraph" w:styleId="Title">
    <w:name w:val="Title"/>
    <w:link w:val="TitleChar"/>
    <w:uiPriority w:val="36"/>
    <w:rsid w:val="00297C82"/>
    <w:pPr>
      <w:spacing w:after="300"/>
      <w:contextualSpacing/>
    </w:pPr>
    <w:rPr>
      <w:rFonts w:asciiTheme="majorHAnsi" w:hAnsiTheme="majorHAnsi" w:eastAsiaTheme="majorEastAsia" w:cstheme="majorBidi"/>
      <w:b/>
      <w:color w:val="252A82" w:themeColor="text2"/>
      <w:kern w:val="28"/>
      <w:sz w:val="68"/>
      <w:szCs w:val="52"/>
    </w:rPr>
  </w:style>
  <w:style w:type="character" w:styleId="TitleChar" w:customStyle="1">
    <w:name w:val="Title Char"/>
    <w:basedOn w:val="DefaultParagraphFont"/>
    <w:link w:val="Title"/>
    <w:uiPriority w:val="36"/>
    <w:rsid w:val="00297C82"/>
    <w:rPr>
      <w:rFonts w:asciiTheme="majorHAnsi" w:hAnsiTheme="majorHAnsi" w:eastAsiaTheme="majorEastAsia" w:cstheme="majorBidi"/>
      <w:b/>
      <w:color w:val="252A82" w:themeColor="text2"/>
      <w:kern w:val="28"/>
      <w:sz w:val="68"/>
      <w:szCs w:val="52"/>
    </w:rPr>
  </w:style>
  <w:style w:type="paragraph" w:styleId="Caption">
    <w:name w:val="caption"/>
    <w:next w:val="BodyText"/>
    <w:uiPriority w:val="14"/>
    <w:qFormat/>
    <w:rsid w:val="00EA0724"/>
    <w:pPr>
      <w:spacing w:after="200"/>
    </w:pPr>
    <w:rPr>
      <w:rFonts w:asciiTheme="minorHAnsi" w:hAnsiTheme="minorHAnsi"/>
      <w:b/>
      <w:bCs/>
      <w:color w:val="262A82" w:themeColor="accent1"/>
      <w:sz w:val="18"/>
      <w:szCs w:val="18"/>
    </w:rPr>
  </w:style>
  <w:style w:type="paragraph" w:styleId="Date">
    <w:name w:val="Date"/>
    <w:link w:val="DateChar"/>
    <w:uiPriority w:val="38"/>
    <w:rsid w:val="00297C82"/>
    <w:pPr>
      <w:spacing w:before="100" w:beforeAutospacing="1"/>
    </w:pPr>
    <w:rPr>
      <w:rFonts w:asciiTheme="minorHAnsi" w:hAnsiTheme="minorHAnsi"/>
      <w:color w:val="A6A6A6" w:themeColor="background1" w:themeShade="A6"/>
      <w:sz w:val="24"/>
    </w:rPr>
  </w:style>
  <w:style w:type="character" w:styleId="DateChar" w:customStyle="1">
    <w:name w:val="Date Char"/>
    <w:basedOn w:val="DefaultParagraphFont"/>
    <w:link w:val="Date"/>
    <w:uiPriority w:val="38"/>
    <w:rsid w:val="00297C82"/>
    <w:rPr>
      <w:rFonts w:asciiTheme="minorHAnsi" w:hAnsiTheme="minorHAnsi"/>
      <w:color w:val="A6A6A6" w:themeColor="background1" w:themeShade="A6"/>
      <w:sz w:val="24"/>
    </w:rPr>
  </w:style>
  <w:style w:type="paragraph" w:styleId="EndnoteText">
    <w:name w:val="endnote text"/>
    <w:link w:val="EndnoteTextChar"/>
    <w:uiPriority w:val="97"/>
    <w:rsid w:val="00EA0724"/>
    <w:rPr>
      <w:rFonts w:asciiTheme="minorHAnsi" w:hAnsiTheme="minorHAnsi"/>
    </w:rPr>
  </w:style>
  <w:style w:type="character" w:styleId="EndnoteTextChar" w:customStyle="1">
    <w:name w:val="Endnote Text Char"/>
    <w:basedOn w:val="DefaultParagraphFont"/>
    <w:link w:val="EndnoteText"/>
    <w:uiPriority w:val="97"/>
    <w:rsid w:val="00A52E3A"/>
    <w:rPr>
      <w:rFonts w:asciiTheme="minorHAnsi" w:hAnsiTheme="minorHAnsi"/>
    </w:rPr>
  </w:style>
  <w:style w:type="paragraph" w:styleId="FootnoteText">
    <w:name w:val="footnote text"/>
    <w:link w:val="FootnoteTextChar"/>
    <w:uiPriority w:val="97"/>
    <w:rsid w:val="00EA0724"/>
    <w:rPr>
      <w:rFonts w:asciiTheme="minorHAnsi" w:hAnsiTheme="minorHAnsi"/>
    </w:rPr>
  </w:style>
  <w:style w:type="character" w:styleId="FootnoteTextChar" w:customStyle="1">
    <w:name w:val="Footnote Text Char"/>
    <w:basedOn w:val="DefaultParagraphFont"/>
    <w:link w:val="FootnoteText"/>
    <w:uiPriority w:val="97"/>
    <w:rsid w:val="00A52E3A"/>
    <w:rPr>
      <w:rFonts w:asciiTheme="minorHAnsi" w:hAnsiTheme="minorHAnsi"/>
    </w:rPr>
  </w:style>
  <w:style w:type="paragraph" w:styleId="Quote">
    <w:name w:val="Quote"/>
    <w:link w:val="QuoteChar"/>
    <w:uiPriority w:val="9"/>
    <w:qFormat/>
    <w:rsid w:val="00EA0724"/>
    <w:rPr>
      <w:rFonts w:asciiTheme="minorHAnsi" w:hAnsiTheme="minorHAnsi"/>
      <w:i/>
      <w:iCs/>
      <w:color w:val="000000" w:themeColor="text1"/>
    </w:rPr>
  </w:style>
  <w:style w:type="character" w:styleId="QuoteChar" w:customStyle="1">
    <w:name w:val="Quote Char"/>
    <w:basedOn w:val="DefaultParagraphFont"/>
    <w:link w:val="Quote"/>
    <w:uiPriority w:val="9"/>
    <w:rsid w:val="00D64FAC"/>
    <w:rPr>
      <w:rFonts w:asciiTheme="minorHAnsi" w:hAnsiTheme="minorHAnsi"/>
      <w:i/>
      <w:iCs/>
      <w:color w:val="000000" w:themeColor="text1"/>
    </w:rPr>
  </w:style>
  <w:style w:type="paragraph" w:styleId="TableofFigures">
    <w:name w:val="table of figures"/>
    <w:uiPriority w:val="39"/>
    <w:rsid w:val="00EA0724"/>
    <w:rPr>
      <w:rFonts w:asciiTheme="minorHAnsi" w:hAnsiTheme="minorHAnsi"/>
    </w:rPr>
  </w:style>
  <w:style w:type="paragraph" w:styleId="TOC1">
    <w:name w:val="toc 1"/>
    <w:uiPriority w:val="39"/>
    <w:rsid w:val="00EA0724"/>
    <w:pPr>
      <w:spacing w:after="100"/>
    </w:pPr>
    <w:rPr>
      <w:rFonts w:asciiTheme="minorHAnsi" w:hAnsiTheme="minorHAnsi"/>
    </w:rPr>
  </w:style>
  <w:style w:type="paragraph" w:styleId="TOC2">
    <w:name w:val="toc 2"/>
    <w:uiPriority w:val="39"/>
    <w:rsid w:val="006C15C5"/>
    <w:pPr>
      <w:spacing w:after="100"/>
    </w:pPr>
    <w:rPr>
      <w:rFonts w:asciiTheme="minorHAnsi" w:hAnsiTheme="minorHAnsi"/>
    </w:rPr>
  </w:style>
  <w:style w:type="paragraph" w:styleId="TOC3">
    <w:name w:val="toc 3"/>
    <w:uiPriority w:val="39"/>
    <w:rsid w:val="006C15C5"/>
    <w:pPr>
      <w:spacing w:after="100"/>
    </w:pPr>
    <w:rPr>
      <w:rFonts w:asciiTheme="minorHAnsi" w:hAnsiTheme="minorHAnsi"/>
    </w:rPr>
  </w:style>
  <w:style w:type="paragraph" w:styleId="TOCHeading">
    <w:name w:val="TOC Heading"/>
    <w:basedOn w:val="Heading1"/>
    <w:next w:val="BodyText"/>
    <w:uiPriority w:val="39"/>
    <w:rsid w:val="00EA0724"/>
    <w:pPr>
      <w:outlineLvl w:val="9"/>
    </w:pPr>
  </w:style>
  <w:style w:type="character" w:styleId="Heading5Char" w:customStyle="1">
    <w:name w:val="Heading 5 Char"/>
    <w:basedOn w:val="DefaultParagraphFont"/>
    <w:link w:val="Heading5"/>
    <w:uiPriority w:val="4"/>
    <w:rsid w:val="006C15C5"/>
    <w:rPr>
      <w:rFonts w:asciiTheme="majorHAnsi" w:hAnsiTheme="majorHAnsi" w:eastAsiaTheme="majorEastAsia" w:cstheme="majorBidi"/>
      <w:color w:val="131440" w:themeColor="accent1" w:themeShade="7F"/>
    </w:rPr>
  </w:style>
  <w:style w:type="character" w:styleId="Heading6Char" w:customStyle="1">
    <w:name w:val="Heading 6 Char"/>
    <w:basedOn w:val="DefaultParagraphFont"/>
    <w:link w:val="Heading6"/>
    <w:uiPriority w:val="4"/>
    <w:semiHidden/>
    <w:rsid w:val="002F7D3C"/>
    <w:rPr>
      <w:rFonts w:asciiTheme="majorHAnsi" w:hAnsiTheme="majorHAnsi" w:eastAsiaTheme="majorEastAsia" w:cstheme="majorBidi"/>
      <w:i/>
      <w:iCs/>
      <w:color w:val="131440" w:themeColor="accent1" w:themeShade="7F"/>
    </w:rPr>
  </w:style>
  <w:style w:type="character" w:styleId="Heading7Char" w:customStyle="1">
    <w:name w:val="Heading 7 Char"/>
    <w:basedOn w:val="DefaultParagraphFont"/>
    <w:link w:val="Heading7"/>
    <w:uiPriority w:val="4"/>
    <w:semiHidden/>
    <w:rsid w:val="002F7D3C"/>
    <w:rPr>
      <w:rFonts w:asciiTheme="majorHAnsi" w:hAnsiTheme="majorHAnsi" w:eastAsiaTheme="majorEastAsia" w:cstheme="majorBidi"/>
      <w:i/>
      <w:iCs/>
      <w:color w:val="404040" w:themeColor="text1" w:themeTint="BF"/>
    </w:rPr>
  </w:style>
  <w:style w:type="character" w:styleId="Heading8Char" w:customStyle="1">
    <w:name w:val="Heading 8 Char"/>
    <w:basedOn w:val="DefaultParagraphFont"/>
    <w:link w:val="Heading8"/>
    <w:uiPriority w:val="4"/>
    <w:semiHidden/>
    <w:rsid w:val="002F7D3C"/>
    <w:rPr>
      <w:rFonts w:asciiTheme="majorHAnsi" w:hAnsiTheme="majorHAnsi" w:eastAsiaTheme="majorEastAsia" w:cstheme="majorBidi"/>
      <w:color w:val="404040" w:themeColor="text1" w:themeTint="BF"/>
    </w:rPr>
  </w:style>
  <w:style w:type="character" w:styleId="Heading9Char" w:customStyle="1">
    <w:name w:val="Heading 9 Char"/>
    <w:basedOn w:val="DefaultParagraphFont"/>
    <w:link w:val="Heading9"/>
    <w:uiPriority w:val="4"/>
    <w:semiHidden/>
    <w:rsid w:val="002F7D3C"/>
    <w:rPr>
      <w:rFonts w:asciiTheme="majorHAnsi" w:hAnsiTheme="majorHAnsi" w:eastAsiaTheme="majorEastAsia" w:cstheme="majorBidi"/>
      <w:i/>
      <w:iCs/>
      <w:color w:val="404040" w:themeColor="text1" w:themeTint="BF"/>
    </w:rPr>
  </w:style>
  <w:style w:type="numbering" w:styleId="Headings" w:customStyle="1">
    <w:name w:val="Headings"/>
    <w:basedOn w:val="NoList"/>
    <w:uiPriority w:val="99"/>
    <w:rsid w:val="00D904F0"/>
    <w:pPr>
      <w:numPr>
        <w:numId w:val="3"/>
      </w:numPr>
    </w:pPr>
  </w:style>
  <w:style w:type="numbering" w:styleId="Bullets" w:customStyle="1">
    <w:name w:val="Bullets"/>
    <w:basedOn w:val="NoList"/>
    <w:uiPriority w:val="99"/>
    <w:rsid w:val="00EF3804"/>
    <w:pPr>
      <w:numPr>
        <w:numId w:val="4"/>
      </w:numPr>
    </w:pPr>
  </w:style>
  <w:style w:type="numbering" w:styleId="Numbers" w:customStyle="1">
    <w:name w:val="Numbers"/>
    <w:basedOn w:val="NoList"/>
    <w:uiPriority w:val="99"/>
    <w:rsid w:val="00EF3804"/>
    <w:pPr>
      <w:numPr>
        <w:numId w:val="5"/>
      </w:numPr>
    </w:pPr>
  </w:style>
  <w:style w:type="paragraph" w:styleId="Bullets1" w:customStyle="1">
    <w:name w:val="Bullets 1"/>
    <w:basedOn w:val="BodyText"/>
    <w:qFormat/>
    <w:rsid w:val="00EA6251"/>
    <w:pPr>
      <w:numPr>
        <w:numId w:val="13"/>
      </w:numPr>
    </w:pPr>
  </w:style>
  <w:style w:type="paragraph" w:styleId="Bullets2" w:customStyle="1">
    <w:name w:val="Bullets 2"/>
    <w:basedOn w:val="BodyText"/>
    <w:qFormat/>
    <w:rsid w:val="00EA6251"/>
    <w:pPr>
      <w:numPr>
        <w:ilvl w:val="1"/>
        <w:numId w:val="13"/>
      </w:numPr>
    </w:pPr>
  </w:style>
  <w:style w:type="paragraph" w:styleId="Numbers1" w:customStyle="1">
    <w:name w:val="Numbers 1"/>
    <w:basedOn w:val="BodyText"/>
    <w:qFormat/>
    <w:rsid w:val="00EA6251"/>
    <w:pPr>
      <w:numPr>
        <w:numId w:val="5"/>
      </w:numPr>
    </w:pPr>
  </w:style>
  <w:style w:type="paragraph" w:styleId="Numbers2" w:customStyle="1">
    <w:name w:val="Numbers 2"/>
    <w:basedOn w:val="BodyText"/>
    <w:qFormat/>
    <w:rsid w:val="00EA6251"/>
    <w:pPr>
      <w:numPr>
        <w:ilvl w:val="1"/>
        <w:numId w:val="5"/>
      </w:numPr>
    </w:pPr>
  </w:style>
  <w:style w:type="paragraph" w:styleId="TableText" w:customStyle="1">
    <w:name w:val="Table Text"/>
    <w:uiPriority w:val="19"/>
    <w:qFormat/>
    <w:rsid w:val="00EA6251"/>
    <w:rPr>
      <w:rFonts w:asciiTheme="minorHAnsi" w:hAnsiTheme="minorHAnsi"/>
    </w:rPr>
  </w:style>
  <w:style w:type="paragraph" w:styleId="TableHeading" w:customStyle="1">
    <w:name w:val="Table Heading"/>
    <w:basedOn w:val="TableText"/>
    <w:uiPriority w:val="21"/>
    <w:qFormat/>
    <w:rsid w:val="00EA6251"/>
  </w:style>
  <w:style w:type="paragraph" w:styleId="TableBullets2" w:customStyle="1">
    <w:name w:val="Table Bullets 2"/>
    <w:basedOn w:val="TableText"/>
    <w:uiPriority w:val="20"/>
    <w:qFormat/>
    <w:rsid w:val="00EA6251"/>
    <w:pPr>
      <w:numPr>
        <w:ilvl w:val="7"/>
        <w:numId w:val="13"/>
      </w:numPr>
    </w:pPr>
  </w:style>
  <w:style w:type="paragraph" w:styleId="TableBullets1" w:customStyle="1">
    <w:name w:val="Table Bullets 1"/>
    <w:basedOn w:val="TableText"/>
    <w:uiPriority w:val="20"/>
    <w:qFormat/>
    <w:rsid w:val="00EA6251"/>
    <w:pPr>
      <w:numPr>
        <w:ilvl w:val="6"/>
        <w:numId w:val="13"/>
      </w:numPr>
    </w:pPr>
  </w:style>
  <w:style w:type="paragraph" w:styleId="TableNumbers1" w:customStyle="1">
    <w:name w:val="Table Numbers 1"/>
    <w:basedOn w:val="TableText"/>
    <w:uiPriority w:val="20"/>
    <w:qFormat/>
    <w:rsid w:val="00EA6251"/>
    <w:pPr>
      <w:numPr>
        <w:numId w:val="6"/>
      </w:numPr>
    </w:pPr>
  </w:style>
  <w:style w:type="paragraph" w:styleId="TableNumbers2" w:customStyle="1">
    <w:name w:val="Table Numbers 2"/>
    <w:basedOn w:val="TableText"/>
    <w:uiPriority w:val="20"/>
    <w:qFormat/>
    <w:rsid w:val="00EA6251"/>
    <w:pPr>
      <w:numPr>
        <w:ilvl w:val="1"/>
        <w:numId w:val="6"/>
      </w:numPr>
    </w:pPr>
  </w:style>
  <w:style w:type="numbering" w:styleId="TableNumbers" w:customStyle="1">
    <w:name w:val="Table Numbers"/>
    <w:basedOn w:val="NoList"/>
    <w:uiPriority w:val="99"/>
    <w:rsid w:val="00EF3804"/>
    <w:pPr>
      <w:numPr>
        <w:numId w:val="6"/>
      </w:numPr>
    </w:pPr>
  </w:style>
  <w:style w:type="numbering" w:styleId="BulletNumberStarter" w:customStyle="1">
    <w:name w:val="Bullet/Number Starter"/>
    <w:basedOn w:val="NoList"/>
    <w:uiPriority w:val="99"/>
    <w:rsid w:val="00EF3804"/>
    <w:pPr>
      <w:numPr>
        <w:numId w:val="7"/>
      </w:numPr>
    </w:pPr>
  </w:style>
  <w:style w:type="paragraph" w:styleId="Body" w:customStyle="1">
    <w:name w:val="Body"/>
    <w:basedOn w:val="Normal"/>
    <w:link w:val="BodyChar"/>
    <w:qFormat/>
    <w:rsid w:val="003B3089"/>
    <w:pPr>
      <w:suppressAutoHyphens/>
      <w:autoSpaceDE w:val="0"/>
      <w:autoSpaceDN w:val="0"/>
      <w:adjustRightInd w:val="0"/>
      <w:spacing w:before="113" w:after="227" w:line="240" w:lineRule="atLeast"/>
      <w:textAlignment w:val="center"/>
    </w:pPr>
    <w:rPr>
      <w:rFonts w:ascii="Trebuchet MS" w:hAnsi="Trebuchet MS" w:cs="Trebuchet MS"/>
      <w:color w:val="000000"/>
      <w:sz w:val="18"/>
      <w:szCs w:val="18"/>
      <w:lang w:val="en-US"/>
    </w:rPr>
  </w:style>
  <w:style w:type="paragraph" w:styleId="H2" w:customStyle="1">
    <w:name w:val="H2"/>
    <w:basedOn w:val="Normal"/>
    <w:uiPriority w:val="99"/>
    <w:rsid w:val="003B3089"/>
    <w:pPr>
      <w:suppressAutoHyphens/>
      <w:autoSpaceDE w:val="0"/>
      <w:autoSpaceDN w:val="0"/>
      <w:adjustRightInd w:val="0"/>
      <w:spacing w:before="113" w:after="227" w:line="288" w:lineRule="auto"/>
      <w:textAlignment w:val="center"/>
    </w:pPr>
    <w:rPr>
      <w:rFonts w:ascii="Trebuchet MS" w:hAnsi="Trebuchet MS" w:cs="Trebuchet MS"/>
      <w:b/>
      <w:bCs/>
      <w:color w:val="0000D8"/>
      <w:sz w:val="28"/>
      <w:szCs w:val="28"/>
      <w:lang w:val="en-US"/>
    </w:rPr>
  </w:style>
  <w:style w:type="paragraph" w:styleId="H3" w:customStyle="1">
    <w:name w:val="H3"/>
    <w:basedOn w:val="Body"/>
    <w:uiPriority w:val="99"/>
    <w:rsid w:val="003B3089"/>
    <w:pPr>
      <w:spacing w:after="113"/>
    </w:pPr>
    <w:rPr>
      <w:b/>
      <w:bCs/>
    </w:rPr>
  </w:style>
  <w:style w:type="paragraph" w:styleId="Level2" w:customStyle="1">
    <w:name w:val="Level 2"/>
    <w:basedOn w:val="Body"/>
    <w:uiPriority w:val="99"/>
    <w:rsid w:val="003B3089"/>
    <w:pPr>
      <w:spacing w:after="120"/>
      <w:ind w:left="600" w:hanging="600"/>
    </w:pPr>
  </w:style>
  <w:style w:type="paragraph" w:styleId="Level3" w:customStyle="1">
    <w:name w:val="Level 3"/>
    <w:basedOn w:val="Level2"/>
    <w:uiPriority w:val="99"/>
    <w:rsid w:val="003B3089"/>
    <w:pPr>
      <w:ind w:left="1400"/>
    </w:pPr>
  </w:style>
  <w:style w:type="paragraph" w:styleId="Level5" w:customStyle="1">
    <w:name w:val="Level 5"/>
    <w:basedOn w:val="Level3"/>
    <w:uiPriority w:val="99"/>
    <w:rsid w:val="003B3089"/>
  </w:style>
  <w:style w:type="table" w:styleId="PALMTable" w:customStyle="1">
    <w:name w:val="PALM Table"/>
    <w:basedOn w:val="TableNormal"/>
    <w:uiPriority w:val="99"/>
    <w:rsid w:val="00C65FBC"/>
    <w:pPr>
      <w:spacing w:before="120" w:after="120"/>
    </w:pPr>
    <w:rPr>
      <w:rFonts w:asciiTheme="minorHAnsi" w:hAnsiTheme="minorHAnsi"/>
      <w:color w:val="000000" w:themeColor="text1"/>
    </w:rPr>
    <w:tblPr>
      <w:tblBorders>
        <w:bottom w:val="single" w:color="D9F0F7" w:themeColor="accent5" w:sz="6" w:space="0"/>
        <w:insideH w:val="single" w:color="D9F0F7" w:themeColor="accent5" w:sz="6" w:space="0"/>
      </w:tblBorders>
    </w:tblPr>
    <w:tcPr>
      <w:shd w:val="clear" w:color="auto" w:fill="auto"/>
      <w:vAlign w:val="center"/>
    </w:tcPr>
    <w:tblStylePr w:type="firstRow">
      <w:rPr>
        <w:rFonts w:asciiTheme="minorHAnsi" w:hAnsiTheme="minorHAnsi"/>
        <w:b/>
        <w:i w:val="0"/>
        <w:color w:val="252A82" w:themeColor="text2"/>
        <w:sz w:val="20"/>
      </w:rPr>
      <w:tblPr/>
      <w:tcPr>
        <w:tcBorders>
          <w:top w:val="nil"/>
          <w:left w:val="nil"/>
          <w:bottom w:val="nil"/>
          <w:right w:val="nil"/>
          <w:insideH w:val="nil"/>
          <w:insideV w:val="nil"/>
          <w:tl2br w:val="nil"/>
          <w:tr2bl w:val="nil"/>
        </w:tcBorders>
        <w:shd w:val="clear" w:color="auto" w:fill="D9F0F7" w:themeFill="accent5"/>
      </w:tcPr>
    </w:tblStylePr>
  </w:style>
  <w:style w:type="paragraph" w:styleId="ListParagraph">
    <w:name w:val="List Paragraph"/>
    <w:basedOn w:val="Normal"/>
    <w:uiPriority w:val="99"/>
    <w:semiHidden/>
    <w:qFormat/>
    <w:rsid w:val="000E3A97"/>
    <w:pPr>
      <w:ind w:left="720"/>
      <w:contextualSpacing/>
    </w:pPr>
  </w:style>
  <w:style w:type="numbering" w:styleId="PALMNumbers" w:customStyle="1">
    <w:name w:val="PALM Numbers"/>
    <w:uiPriority w:val="99"/>
    <w:rsid w:val="000E3A97"/>
    <w:pPr>
      <w:numPr>
        <w:numId w:val="23"/>
      </w:numPr>
    </w:pPr>
  </w:style>
  <w:style w:type="numbering" w:styleId="PALMBullets" w:customStyle="1">
    <w:name w:val="PALM Bullets"/>
    <w:uiPriority w:val="99"/>
    <w:rsid w:val="000E3A97"/>
    <w:pPr>
      <w:numPr>
        <w:numId w:val="25"/>
      </w:numPr>
    </w:pPr>
  </w:style>
  <w:style w:type="character" w:styleId="PageNumber">
    <w:name w:val="page number"/>
    <w:basedOn w:val="DefaultParagraphFont"/>
    <w:uiPriority w:val="99"/>
    <w:semiHidden/>
    <w:rsid w:val="00242CA5"/>
  </w:style>
  <w:style w:type="character" w:styleId="normaltextrun" w:customStyle="1">
    <w:name w:val="normaltextrun"/>
    <w:basedOn w:val="DefaultParagraphFont"/>
    <w:rsid w:val="000E4E2B"/>
  </w:style>
  <w:style w:type="character" w:styleId="CommentReference">
    <w:name w:val="annotation reference"/>
    <w:basedOn w:val="DefaultParagraphFont"/>
    <w:uiPriority w:val="99"/>
    <w:semiHidden/>
    <w:unhideWhenUsed/>
    <w:rsid w:val="000E4E2B"/>
    <w:rPr>
      <w:sz w:val="16"/>
      <w:szCs w:val="16"/>
    </w:rPr>
  </w:style>
  <w:style w:type="paragraph" w:styleId="CommentText">
    <w:name w:val="annotation text"/>
    <w:basedOn w:val="Normal"/>
    <w:link w:val="CommentTextChar"/>
    <w:uiPriority w:val="99"/>
    <w:unhideWhenUsed/>
    <w:rsid w:val="000E4E2B"/>
  </w:style>
  <w:style w:type="character" w:styleId="CommentTextChar" w:customStyle="1">
    <w:name w:val="Comment Text Char"/>
    <w:basedOn w:val="DefaultParagraphFont"/>
    <w:link w:val="CommentText"/>
    <w:uiPriority w:val="99"/>
    <w:rsid w:val="000E4E2B"/>
    <w:rPr>
      <w:rFonts w:asciiTheme="minorHAnsi" w:hAnsiTheme="minorHAnsi"/>
    </w:rPr>
  </w:style>
  <w:style w:type="character" w:styleId="pagebreaktextspan" w:customStyle="1">
    <w:name w:val="pagebreaktextspan"/>
    <w:basedOn w:val="DefaultParagraphFont"/>
    <w:rsid w:val="000E4E2B"/>
  </w:style>
  <w:style w:type="paragraph" w:styleId="CommentSubject">
    <w:name w:val="annotation subject"/>
    <w:basedOn w:val="CommentText"/>
    <w:next w:val="CommentText"/>
    <w:link w:val="CommentSubjectChar"/>
    <w:uiPriority w:val="99"/>
    <w:semiHidden/>
    <w:unhideWhenUsed/>
    <w:rsid w:val="00CC16C2"/>
    <w:rPr>
      <w:b/>
      <w:bCs/>
    </w:rPr>
  </w:style>
  <w:style w:type="character" w:styleId="CommentSubjectChar" w:customStyle="1">
    <w:name w:val="Comment Subject Char"/>
    <w:basedOn w:val="CommentTextChar"/>
    <w:link w:val="CommentSubject"/>
    <w:uiPriority w:val="99"/>
    <w:semiHidden/>
    <w:rsid w:val="00CC16C2"/>
    <w:rPr>
      <w:rFonts w:asciiTheme="minorHAnsi" w:hAnsiTheme="minorHAnsi"/>
      <w:b/>
      <w:bCs/>
    </w:rPr>
  </w:style>
  <w:style w:type="character" w:styleId="Mention">
    <w:name w:val="Mention"/>
    <w:basedOn w:val="DefaultParagraphFont"/>
    <w:uiPriority w:val="99"/>
    <w:unhideWhenUsed/>
    <w:rsid w:val="00CC16C2"/>
    <w:rPr>
      <w:color w:val="2B579A"/>
      <w:shd w:val="clear" w:color="auto" w:fill="E1DFDD"/>
    </w:rPr>
  </w:style>
  <w:style w:type="paragraph" w:styleId="Revision">
    <w:name w:val="Revision"/>
    <w:hidden/>
    <w:uiPriority w:val="99"/>
    <w:semiHidden/>
    <w:rsid w:val="001F4C3F"/>
    <w:rPr>
      <w:rFonts w:asciiTheme="minorHAnsi" w:hAnsiTheme="minorHAnsi"/>
    </w:rPr>
  </w:style>
  <w:style w:type="character" w:styleId="BodyChar" w:customStyle="1">
    <w:name w:val="Body Char"/>
    <w:link w:val="Body"/>
    <w:rsid w:val="0075510D"/>
    <w:rPr>
      <w:rFonts w:ascii="Trebuchet MS" w:hAnsi="Trebuchet MS" w:cs="Trebuchet MS"/>
      <w:color w:val="000000"/>
      <w:sz w:val="18"/>
      <w:szCs w:val="18"/>
      <w:lang w:val="en-US"/>
    </w:rPr>
  </w:style>
  <w:style w:type="character" w:styleId="Hyperlink">
    <w:name w:val="Hyperlink"/>
    <w:basedOn w:val="DefaultParagraphFont"/>
    <w:uiPriority w:val="99"/>
    <w:unhideWhenUsed/>
    <w:rsid w:val="009B1E91"/>
    <w:rPr>
      <w:color w:val="009CCC"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205075">
      <w:bodyDiv w:val="1"/>
      <w:marLeft w:val="0"/>
      <w:marRight w:val="0"/>
      <w:marTop w:val="0"/>
      <w:marBottom w:val="0"/>
      <w:divBdr>
        <w:top w:val="none" w:sz="0" w:space="0" w:color="auto"/>
        <w:left w:val="none" w:sz="0" w:space="0" w:color="auto"/>
        <w:bottom w:val="none" w:sz="0" w:space="0" w:color="auto"/>
        <w:right w:val="none" w:sz="0" w:space="0" w:color="auto"/>
      </w:divBdr>
    </w:div>
    <w:div w:id="382296557">
      <w:bodyDiv w:val="1"/>
      <w:marLeft w:val="0"/>
      <w:marRight w:val="0"/>
      <w:marTop w:val="0"/>
      <w:marBottom w:val="0"/>
      <w:divBdr>
        <w:top w:val="none" w:sz="0" w:space="0" w:color="auto"/>
        <w:left w:val="none" w:sz="0" w:space="0" w:color="auto"/>
        <w:bottom w:val="none" w:sz="0" w:space="0" w:color="auto"/>
        <w:right w:val="none" w:sz="0" w:space="0" w:color="auto"/>
      </w:divBdr>
      <w:divsChild>
        <w:div w:id="254674618">
          <w:marLeft w:val="821"/>
          <w:marRight w:val="0"/>
          <w:marTop w:val="0"/>
          <w:marBottom w:val="120"/>
          <w:divBdr>
            <w:top w:val="none" w:sz="0" w:space="0" w:color="auto"/>
            <w:left w:val="none" w:sz="0" w:space="0" w:color="auto"/>
            <w:bottom w:val="none" w:sz="0" w:space="0" w:color="auto"/>
            <w:right w:val="none" w:sz="0" w:space="0" w:color="auto"/>
          </w:divBdr>
        </w:div>
        <w:div w:id="1278874402">
          <w:marLeft w:val="821"/>
          <w:marRight w:val="0"/>
          <w:marTop w:val="0"/>
          <w:marBottom w:val="120"/>
          <w:divBdr>
            <w:top w:val="none" w:sz="0" w:space="0" w:color="auto"/>
            <w:left w:val="none" w:sz="0" w:space="0" w:color="auto"/>
            <w:bottom w:val="none" w:sz="0" w:space="0" w:color="auto"/>
            <w:right w:val="none" w:sz="0" w:space="0" w:color="auto"/>
          </w:divBdr>
        </w:div>
        <w:div w:id="1921479338">
          <w:marLeft w:val="821"/>
          <w:marRight w:val="0"/>
          <w:marTop w:val="0"/>
          <w:marBottom w:val="120"/>
          <w:divBdr>
            <w:top w:val="none" w:sz="0" w:space="0" w:color="auto"/>
            <w:left w:val="none" w:sz="0" w:space="0" w:color="auto"/>
            <w:bottom w:val="none" w:sz="0" w:space="0" w:color="auto"/>
            <w:right w:val="none" w:sz="0" w:space="0" w:color="auto"/>
          </w:divBdr>
        </w:div>
      </w:divsChild>
    </w:div>
    <w:div w:id="384257650">
      <w:bodyDiv w:val="1"/>
      <w:marLeft w:val="0"/>
      <w:marRight w:val="0"/>
      <w:marTop w:val="0"/>
      <w:marBottom w:val="0"/>
      <w:divBdr>
        <w:top w:val="none" w:sz="0" w:space="0" w:color="auto"/>
        <w:left w:val="none" w:sz="0" w:space="0" w:color="auto"/>
        <w:bottom w:val="none" w:sz="0" w:space="0" w:color="auto"/>
        <w:right w:val="none" w:sz="0" w:space="0" w:color="auto"/>
      </w:divBdr>
    </w:div>
    <w:div w:id="964853457">
      <w:bodyDiv w:val="1"/>
      <w:marLeft w:val="0"/>
      <w:marRight w:val="0"/>
      <w:marTop w:val="0"/>
      <w:marBottom w:val="0"/>
      <w:divBdr>
        <w:top w:val="none" w:sz="0" w:space="0" w:color="auto"/>
        <w:left w:val="none" w:sz="0" w:space="0" w:color="auto"/>
        <w:bottom w:val="none" w:sz="0" w:space="0" w:color="auto"/>
        <w:right w:val="none" w:sz="0" w:space="0" w:color="auto"/>
      </w:divBdr>
    </w:div>
    <w:div w:id="1836801388">
      <w:bodyDiv w:val="1"/>
      <w:marLeft w:val="0"/>
      <w:marRight w:val="0"/>
      <w:marTop w:val="0"/>
      <w:marBottom w:val="0"/>
      <w:divBdr>
        <w:top w:val="none" w:sz="0" w:space="0" w:color="auto"/>
        <w:left w:val="none" w:sz="0" w:space="0" w:color="auto"/>
        <w:bottom w:val="none" w:sz="0" w:space="0" w:color="auto"/>
        <w:right w:val="none" w:sz="0" w:space="0" w:color="auto"/>
      </w:divBdr>
      <w:divsChild>
        <w:div w:id="1169566045">
          <w:marLeft w:val="547"/>
          <w:marRight w:val="0"/>
          <w:marTop w:val="200"/>
          <w:marBottom w:val="240"/>
          <w:divBdr>
            <w:top w:val="none" w:sz="0" w:space="0" w:color="auto"/>
            <w:left w:val="none" w:sz="0" w:space="0" w:color="auto"/>
            <w:bottom w:val="none" w:sz="0" w:space="0" w:color="auto"/>
            <w:right w:val="none" w:sz="0" w:space="0" w:color="auto"/>
          </w:divBdr>
        </w:div>
      </w:divsChild>
    </w:div>
  </w:divs>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2.xm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hyperlink" Target="mailto:ACE@pacificlabourfacility.com.au" TargetMode="Externa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hyperlink" Target="https://www.finance.gov.au/government/procurement/commonwealth-procurement-rules" TargetMode="Externa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4"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im.martin\Downloads\21112%20PLF%20PALM%20Report%20with%20Cover%20Template.dotx" TargetMode="External"/></Relationships>
</file>

<file path=word/theme/theme1.xml><?xml version="1.0" encoding="utf-8"?>
<a:theme xmlns:a="http://schemas.openxmlformats.org/drawingml/2006/main" name="PALM theme">
  <a:themeElements>
    <a:clrScheme name="Custom 1">
      <a:dk1>
        <a:srgbClr val="000000"/>
      </a:dk1>
      <a:lt1>
        <a:srgbClr val="FFFFFF"/>
      </a:lt1>
      <a:dk2>
        <a:srgbClr val="252A82"/>
      </a:dk2>
      <a:lt2>
        <a:srgbClr val="D9F0F7"/>
      </a:lt2>
      <a:accent1>
        <a:srgbClr val="262A82"/>
      </a:accent1>
      <a:accent2>
        <a:srgbClr val="00A880"/>
      </a:accent2>
      <a:accent3>
        <a:srgbClr val="009CCC"/>
      </a:accent3>
      <a:accent4>
        <a:srgbClr val="B2E1F0"/>
      </a:accent4>
      <a:accent5>
        <a:srgbClr val="D9F0F7"/>
      </a:accent5>
      <a:accent6>
        <a:srgbClr val="FFFFFF"/>
      </a:accent6>
      <a:hlink>
        <a:srgbClr val="009CCC"/>
      </a:hlink>
      <a:folHlink>
        <a:srgbClr val="252A82"/>
      </a:folHlink>
    </a:clrScheme>
    <a:fontScheme name="Trebuchet MS">
      <a:maj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PALM theme" id="{4AA70342-F229-7548-84B5-25E3D159DB81}" vid="{C024494F-E0A7-CD4C-A21E-2F508E5500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C4DF9F01366654CA9FCA5F23D6A8CE5" ma:contentTypeVersion="9" ma:contentTypeDescription="Create a new document." ma:contentTypeScope="" ma:versionID="c4c4b28c9b1686957f7342ed29427b4c">
  <xsd:schema xmlns:xsd="http://www.w3.org/2001/XMLSchema" xmlns:xs="http://www.w3.org/2001/XMLSchema" xmlns:p="http://schemas.microsoft.com/office/2006/metadata/properties" xmlns:ns2="9c62bc74-13e7-4fae-b3ec-528be4983c1e" xmlns:ns3="d9be414a-2928-4381-8126-a0645d31b6ee" targetNamespace="http://schemas.microsoft.com/office/2006/metadata/properties" ma:root="true" ma:fieldsID="f380ba24fa1912e69e2bee90d56de15d" ns2:_="" ns3:_="">
    <xsd:import namespace="9c62bc74-13e7-4fae-b3ec-528be4983c1e"/>
    <xsd:import namespace="d9be414a-2928-4381-8126-a0645d31b6e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_Flow_SignoffStatus" minOccurs="0"/>
                <xsd:element ref="ns3:MediaServiceAutoTag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62bc74-13e7-4fae-b3ec-528be4983c1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9be414a-2928-4381-8126-a0645d31b6e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_Flow_SignoffStatus" ma:index="14" nillable="true" ma:displayName="Sign-off status" ma:internalName="Sign_x002d_off_x0020_status">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Flow_SignoffStatus xmlns="d9be414a-2928-4381-8126-a0645d31b6ee" xsi:nil="true"/>
    <SharedWithUsers xmlns="9c62bc74-13e7-4fae-b3ec-528be4983c1e">
      <UserInfo>
        <DisplayName>O'Connor, Sarah</DisplayName>
        <AccountId>710</AccountId>
        <AccountType/>
      </UserInfo>
    </SharedWithUsers>
  </documentManagement>
</p:properties>
</file>

<file path=customXml/itemProps1.xml><?xml version="1.0" encoding="utf-8"?>
<ds:datastoreItem xmlns:ds="http://schemas.openxmlformats.org/officeDocument/2006/customXml" ds:itemID="{A6AFE3F1-2226-4F62-B7CF-B71B8903CF4E}">
  <ds:schemaRefs>
    <ds:schemaRef ds:uri="http://schemas.microsoft.com/sharepoint/v3/contenttype/forms"/>
  </ds:schemaRefs>
</ds:datastoreItem>
</file>

<file path=customXml/itemProps2.xml><?xml version="1.0" encoding="utf-8"?>
<ds:datastoreItem xmlns:ds="http://schemas.openxmlformats.org/officeDocument/2006/customXml" ds:itemID="{BCB44453-7239-4DBE-969D-3C0069FB2E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62bc74-13e7-4fae-b3ec-528be4983c1e"/>
    <ds:schemaRef ds:uri="d9be414a-2928-4381-8126-a0645d31b6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23679DA-4AF8-499F-BFB0-941C806AC573}">
  <ds:schemaRefs>
    <ds:schemaRef ds:uri="http://schemas.openxmlformats.org/officeDocument/2006/bibliography"/>
  </ds:schemaRefs>
</ds:datastoreItem>
</file>

<file path=customXml/itemProps4.xml><?xml version="1.0" encoding="utf-8"?>
<ds:datastoreItem xmlns:ds="http://schemas.openxmlformats.org/officeDocument/2006/customXml" ds:itemID="{220C4FDB-ECCA-4515-AE1F-7F2EA3698454}">
  <ds:schemaRefs>
    <ds:schemaRef ds:uri="http://schemas.microsoft.com/office/2006/metadata/properties"/>
    <ds:schemaRef ds:uri="http://schemas.microsoft.com/office/infopath/2007/PartnerControls"/>
    <ds:schemaRef ds:uri="d9be414a-2928-4381-8126-a0645d31b6ee"/>
    <ds:schemaRef ds:uri="9c62bc74-13e7-4fae-b3ec-528be4983c1e"/>
  </ds:schemaRefs>
</ds:datastoreItem>
</file>

<file path=docProps/app.xml><?xml version="1.0" encoding="utf-8"?>
<Properties xmlns="http://schemas.openxmlformats.org/officeDocument/2006/extended-properties" xmlns:vt="http://schemas.openxmlformats.org/officeDocument/2006/docPropsVTypes">
  <Template>21112 PLF PALM Report with Cover Template</Template>
  <TotalTime>44</TotalTime>
  <Pages>8</Pages>
  <Words>2679</Words>
  <Characters>15276</Characters>
  <Application>Microsoft Office Word</Application>
  <DocSecurity>0</DocSecurity>
  <Lines>127</Lines>
  <Paragraphs>35</Paragraphs>
  <ScaleCrop>false</ScaleCrop>
  <Company>Dr.doc</Company>
  <LinksUpToDate>false</LinksUpToDate>
  <CharactersWithSpaces>17920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Tim</dc:creator>
  <cp:keywords>[SEC=OFFICIAL]</cp:keywords>
  <dc:description/>
  <cp:lastModifiedBy>Martin, Tim</cp:lastModifiedBy>
  <cp:revision>43</cp:revision>
  <cp:lastPrinted>2023-02-10T05:54:00Z</cp:lastPrinted>
  <dcterms:created xsi:type="dcterms:W3CDTF">2023-02-07T05:33:00Z</dcterms:created>
  <dcterms:modified xsi:type="dcterms:W3CDTF">2023-02-10T06:06:00Z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0x0101007C4DF9F01366654CA9FCA5F23D6A8CE5</vt:lpwstr>
  </property>
  <property fmtid="{D5CDD505-2E9C-101B-9397-08002B2CF9AE}" pid="3" name="PM_ProtectiveMarkingImage_Header">
    <vt:lpwstr>C:\Program Files (x86)\Common Files\janusNET Shared\janusSEAL\Images\DocumentSlashBlue.png</vt:lpwstr>
  </property>
  <property fmtid="{D5CDD505-2E9C-101B-9397-08002B2CF9AE}" pid="4" name="PM_Caveats_Count">
    <vt:lpwstr>0</vt:lpwstr>
  </property>
  <property fmtid="{D5CDD505-2E9C-101B-9397-08002B2CF9AE}" pid="5" name="PM_DisplayValueSecClassificationWithQualifier">
    <vt:lpwstr>OFFICIAL</vt:lpwstr>
  </property>
  <property fmtid="{D5CDD505-2E9C-101B-9397-08002B2CF9AE}" pid="6" name="PM_Qualifier">
    <vt:lpwstr/>
  </property>
  <property fmtid="{D5CDD505-2E9C-101B-9397-08002B2CF9AE}" pid="7" name="PM_SecurityClassification">
    <vt:lpwstr>OFFICIAL</vt:lpwstr>
  </property>
  <property fmtid="{D5CDD505-2E9C-101B-9397-08002B2CF9AE}" pid="8" name="PM_InsertionValue">
    <vt:lpwstr>OFFICIAL</vt:lpwstr>
  </property>
  <property fmtid="{D5CDD505-2E9C-101B-9397-08002B2CF9AE}" pid="9" name="PM_Originating_FileId">
    <vt:lpwstr>1BCB633A41EB46208894F9777D00285C</vt:lpwstr>
  </property>
  <property fmtid="{D5CDD505-2E9C-101B-9397-08002B2CF9AE}" pid="10" name="PM_ProtectiveMarkingValue_Footer">
    <vt:lpwstr>OFFICIAL</vt:lpwstr>
  </property>
  <property fmtid="{D5CDD505-2E9C-101B-9397-08002B2CF9AE}" pid="11" name="PM_Originator_Hash_SHA1">
    <vt:lpwstr>2DA363FDB1959F08C8FE42CD56DF4BA1A58798EA</vt:lpwstr>
  </property>
  <property fmtid="{D5CDD505-2E9C-101B-9397-08002B2CF9AE}" pid="12" name="PM_OriginationTimeStamp">
    <vt:lpwstr>2023-02-07T02:23:09Z</vt:lpwstr>
  </property>
  <property fmtid="{D5CDD505-2E9C-101B-9397-08002B2CF9AE}" pid="13" name="PM_ProtectiveMarkingValue_Header">
    <vt:lpwstr>OFFICIAL</vt:lpwstr>
  </property>
  <property fmtid="{D5CDD505-2E9C-101B-9397-08002B2CF9AE}" pid="14" name="PM_ProtectiveMarkingImage_Footer">
    <vt:lpwstr>C:\Program Files (x86)\Common Files\janusNET Shared\janusSEAL\Images\DocumentSlashBlue.png</vt:lpwstr>
  </property>
  <property fmtid="{D5CDD505-2E9C-101B-9397-08002B2CF9AE}" pid="15" name="PM_Namespace">
    <vt:lpwstr>gov.au</vt:lpwstr>
  </property>
  <property fmtid="{D5CDD505-2E9C-101B-9397-08002B2CF9AE}" pid="16" name="PM_Version">
    <vt:lpwstr>2018.4</vt:lpwstr>
  </property>
  <property fmtid="{D5CDD505-2E9C-101B-9397-08002B2CF9AE}" pid="17" name="PM_Note">
    <vt:lpwstr/>
  </property>
  <property fmtid="{D5CDD505-2E9C-101B-9397-08002B2CF9AE}" pid="18" name="PM_Markers">
    <vt:lpwstr/>
  </property>
  <property fmtid="{D5CDD505-2E9C-101B-9397-08002B2CF9AE}" pid="19" name="PM_Display">
    <vt:lpwstr>OFFICIAL</vt:lpwstr>
  </property>
  <property fmtid="{D5CDD505-2E9C-101B-9397-08002B2CF9AE}" pid="20" name="PMUuid">
    <vt:lpwstr>ABBFF5E2-9674-55C9-B08D-C9980002FD58</vt:lpwstr>
  </property>
  <property fmtid="{D5CDD505-2E9C-101B-9397-08002B2CF9AE}" pid="21" name="PMUuidVer">
    <vt:lpwstr>2022.1</vt:lpwstr>
  </property>
  <property fmtid="{D5CDD505-2E9C-101B-9397-08002B2CF9AE}" pid="22" name="PM_Hash_Version">
    <vt:lpwstr>2018.0</vt:lpwstr>
  </property>
  <property fmtid="{D5CDD505-2E9C-101B-9397-08002B2CF9AE}" pid="23" name="PM_Hash_Salt_Prev">
    <vt:lpwstr>0DE5D141891C5195C8EED99098367F28</vt:lpwstr>
  </property>
  <property fmtid="{D5CDD505-2E9C-101B-9397-08002B2CF9AE}" pid="24" name="PM_Hash_Salt">
    <vt:lpwstr>E594DBD2D3EA4765BB27C702686F720C</vt:lpwstr>
  </property>
  <property fmtid="{D5CDD505-2E9C-101B-9397-08002B2CF9AE}" pid="25" name="PM_Hash_SHA1">
    <vt:lpwstr>C97E48BBCBA2F52977189C109DC2F5C0AF1B76AF</vt:lpwstr>
  </property>
  <property fmtid="{D5CDD505-2E9C-101B-9397-08002B2CF9AE}" pid="26" name="PM_OriginatorUserAccountName_SHA256">
    <vt:lpwstr>8310663F9EF251001AFCD32A50F55356B41D24524D32D834F59405C76DE3E45C</vt:lpwstr>
  </property>
  <property fmtid="{D5CDD505-2E9C-101B-9397-08002B2CF9AE}" pid="27" name="PM_OriginatorDomainName_SHA256">
    <vt:lpwstr>6F3591835F3B2A8A025B00B5BA6418010DA3A17C9C26EA9C049FFD28039489A2</vt:lpwstr>
  </property>
  <property fmtid="{D5CDD505-2E9C-101B-9397-08002B2CF9AE}" pid="28" name="PM_SecurityClassification_Prev">
    <vt:lpwstr>OFFICIAL</vt:lpwstr>
  </property>
  <property fmtid="{D5CDD505-2E9C-101B-9397-08002B2CF9AE}" pid="29" name="PM_Qualifier_Prev">
    <vt:lpwstr/>
  </property>
</Properties>
</file>